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eastAsia="+mn-ea"/>
          <w:lang w:eastAsia="zh-CN"/>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-798195</wp:posOffset>
                </wp:positionV>
                <wp:extent cx="5895975" cy="447675"/>
                <wp:effectExtent l="57150" t="114300" r="142875" b="85725"/>
                <wp:wrapNone/>
                <wp:docPr id="27" name="TextBox 26"/>
                <wp:cNvGraphicFramePr/>
                <a:graphic xmlns:a="http://schemas.openxmlformats.org/drawingml/2006/main">
                  <a:graphicData uri="http://schemas.microsoft.com/office/word/2010/wordprocessingShape">
                    <wps:wsp>
                      <wps:cNvSpPr txBox="1"/>
                      <wps:spPr>
                        <a:xfrm>
                          <a:off x="0" y="0"/>
                          <a:ext cx="5895975" cy="447675"/>
                        </a:xfrm>
                        <a:prstGeom prst="rect">
                          <a:avLst/>
                        </a:prstGeom>
                        <a:solidFill>
                          <a:srgbClr val="FF9900"/>
                        </a:solidFill>
                        <a:effectLst>
                          <a:outerShdw blurRad="50800" dist="38100" dir="18900000" algn="bl" rotWithShape="0">
                            <a:prstClr val="black">
                              <a:alpha val="40000"/>
                            </a:prstClr>
                          </a:outerShdw>
                        </a:effectLst>
                        <a:scene3d>
                          <a:camera prst="orthographicFront"/>
                          <a:lightRig rig="threePt" dir="t"/>
                        </a:scene3d>
                        <a:sp3d>
                          <a:bevelT/>
                        </a:sp3d>
                      </wps:spPr>
                      <wps:txbx>
                        <w:txbxContent>
                          <w:p>
                            <w:pPr>
                              <w:pStyle w:val="18"/>
                              <w:spacing w:before="0" w:beforeAutospacing="0" w:after="0" w:afterAutospacing="0"/>
                            </w:pPr>
                            <w:r>
                              <w:rPr>
                                <w:rFonts w:hint="eastAsia" w:hAnsi="Calibri" w:asciiTheme="minorHAnsi" w:cstheme="minorBidi"/>
                                <w:b/>
                                <w:bCs/>
                                <w:color w:val="1E1C11" w:themeColor="background2" w:themeShade="1A"/>
                                <w:kern w:val="24"/>
                                <w:sz w:val="36"/>
                                <w:szCs w:val="36"/>
                              </w:rPr>
                              <w:t>国家实施计划模块</w:t>
                            </w:r>
                          </w:p>
                        </w:txbxContent>
                      </wps:txbx>
                      <wps:bodyPr wrap="square" rtlCol="0">
                        <a:noAutofit/>
                      </wps:bodyPr>
                    </wps:wsp>
                  </a:graphicData>
                </a:graphic>
              </wp:anchor>
            </w:drawing>
          </mc:Choice>
          <mc:Fallback>
            <w:pict>
              <v:shape id="TextBox 26" o:spid="_x0000_s1026" o:spt="202" type="#_x0000_t202" style="position:absolute;left:0pt;margin-left:0.75pt;margin-top:-62.85pt;height:35.25pt;width:464.25pt;z-index:251659264;mso-width-relative:page;mso-height-relative:page;" fillcolor="#FF9900" filled="t" stroked="f" coordsize="21600,21600" o:gfxdata="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sHX32AAAAAoB&#10;AAAPAAAAAAAAAAEAIAAAACIAAABkcnMvZG93bnJldi54bWxQSwECFAAUAAAACACHTuJA9P1J9FQC&#10;AAC2BAAADgAAAAAAAAABACAAAAAnAQAAZHJzL2Uyb0RvYy54bWxQSwUGAAAAAAYABgBZAQAA7QUA&#10;AAAA&#10;">
                <v:fill on="t" focussize="0,0"/>
                <v:stroke on="f"/>
                <v:imagedata o:title=""/>
                <o:lock v:ext="edit" aspectratio="f"/>
                <v:shadow on="t" color="#000000" opacity="26214f" offset="2.12133858267717pt,-2.12133858267717pt" origin="-32768f,32768f" matrix="65536f,0f,0f,65536f"/>
                <v:textbox>
                  <w:txbxContent>
                    <w:p>
                      <w:pPr>
                        <w:pStyle w:val="18"/>
                        <w:spacing w:before="0" w:beforeAutospacing="0" w:after="0" w:afterAutospacing="0"/>
                      </w:pPr>
                      <w:r>
                        <w:rPr>
                          <w:rFonts w:hint="eastAsia" w:hAnsi="Calibri" w:asciiTheme="minorHAnsi" w:cstheme="minorBidi"/>
                          <w:b/>
                          <w:bCs/>
                          <w:color w:val="1E1C11" w:themeColor="background2" w:themeShade="1A"/>
                          <w:kern w:val="24"/>
                          <w:sz w:val="36"/>
                          <w:szCs w:val="36"/>
                        </w:rPr>
                        <w:t>国家实施计划模块</w:t>
                      </w:r>
                    </w:p>
                  </w:txbxContent>
                </v:textbox>
              </v:shape>
            </w:pict>
          </mc:Fallback>
        </mc:AlternateContent>
      </w:r>
      <w:r>
        <w:rPr>
          <w:rFonts w:hint="eastAsia" w:eastAsia="+mn-ea"/>
          <w:lang w:eastAsia="zh-CN"/>
        </w:rPr>
        <w:t>国家实施计划模块</w:t>
      </w:r>
    </w:p>
    <w:p>
      <w:pPr>
        <w:pStyle w:val="2"/>
        <w:rPr>
          <w:rFonts w:ascii="Times New Roman" w:hAnsi="Times New Roman" w:eastAsia="Times New Roman" w:cs="Times New Roman"/>
          <w:sz w:val="24"/>
          <w:szCs w:val="24"/>
          <w:lang w:eastAsia="zh-CN"/>
        </w:rPr>
      </w:pPr>
      <w:r>
        <w:rPr>
          <w:rFonts w:hint="eastAsia" w:eastAsia="+mn-ea"/>
          <w:lang w:eastAsia="zh-CN"/>
        </w:rPr>
        <w:t>执行摘要</w:t>
      </w:r>
    </w:p>
    <w:p>
      <w:pPr>
        <w:rPr>
          <w:lang w:eastAsia="zh-CN"/>
        </w:rPr>
      </w:pPr>
      <w:r>
        <w:rPr>
          <w:rFonts w:hint="eastAsia"/>
          <w:lang w:eastAsia="zh-CN"/>
        </w:rPr>
        <w:t>执行摘要</w:t>
      </w:r>
    </w:p>
    <w:p>
      <w:pPr>
        <w:rPr>
          <w:lang w:eastAsia="zh-CN"/>
        </w:rPr>
      </w:pPr>
      <w:r>
        <w:rPr>
          <w:rFonts w:hint="eastAsia"/>
          <w:lang w:eastAsia="zh-CN"/>
        </w:rPr>
        <w:t>执行摘要将简要概述</w:t>
      </w:r>
      <w:r>
        <w:rPr>
          <w:rFonts w:hint="eastAsia"/>
          <w:lang w:val="en-US" w:eastAsia="zh-CN"/>
        </w:rPr>
        <w:t>国家实施计划（</w:t>
      </w:r>
      <w:r>
        <w:rPr>
          <w:rFonts w:hint="eastAsia"/>
          <w:lang w:eastAsia="zh-CN"/>
        </w:rPr>
        <w:t>NIP</w:t>
      </w:r>
      <w:r>
        <w:rPr>
          <w:rFonts w:hint="eastAsia"/>
          <w:lang w:val="en-US" w:eastAsia="zh-CN"/>
        </w:rPr>
        <w:t>）</w:t>
      </w:r>
      <w:r>
        <w:rPr>
          <w:rFonts w:hint="eastAsia"/>
          <w:lang w:eastAsia="zh-CN"/>
        </w:rPr>
        <w:t>中的要点，长度为2到4页，</w:t>
      </w:r>
      <w:r>
        <w:rPr>
          <w:rFonts w:hint="eastAsia"/>
          <w:lang w:val="en-US" w:eastAsia="zh-CN"/>
        </w:rPr>
        <w:t>可</w:t>
      </w:r>
      <w:r>
        <w:rPr>
          <w:rFonts w:hint="eastAsia"/>
          <w:lang w:eastAsia="zh-CN"/>
        </w:rPr>
        <w:t>作为独立文件分发。通常包括</w:t>
      </w:r>
      <w:r>
        <w:rPr>
          <w:rFonts w:hint="eastAsia"/>
          <w:lang w:val="en-US" w:eastAsia="zh-CN"/>
        </w:rPr>
        <w:t>政府履约</w:t>
      </w:r>
      <w:r>
        <w:rPr>
          <w:rFonts w:hint="eastAsia"/>
          <w:lang w:eastAsia="zh-CN"/>
        </w:rPr>
        <w:t>承诺、迄今为止的实施进展、公约的目标、（更新的）国家优先</w:t>
      </w:r>
      <w:r>
        <w:rPr>
          <w:rFonts w:hint="eastAsia"/>
          <w:lang w:val="en-US" w:eastAsia="zh-CN"/>
        </w:rPr>
        <w:t>领域</w:t>
      </w:r>
      <w:r>
        <w:rPr>
          <w:rFonts w:hint="eastAsia"/>
          <w:lang w:eastAsia="zh-CN"/>
        </w:rPr>
        <w:t>和关键问题、（更新的）</w:t>
      </w:r>
      <w:r>
        <w:rPr>
          <w:rFonts w:hint="eastAsia"/>
          <w:lang w:val="en-US" w:eastAsia="zh-CN"/>
        </w:rPr>
        <w:t>行动</w:t>
      </w:r>
      <w:r>
        <w:rPr>
          <w:rFonts w:hint="eastAsia"/>
          <w:lang w:eastAsia="zh-CN"/>
        </w:rPr>
        <w:t>目标和（更新的）资源需求。</w:t>
      </w:r>
    </w:p>
    <w:p>
      <w:pPr>
        <w:rPr>
          <w:lang w:eastAsia="zh-CN"/>
        </w:rPr>
      </w:pPr>
    </w:p>
    <w:p>
      <w:pPr>
        <w:pStyle w:val="2"/>
        <w:rPr>
          <w:rFonts w:ascii="Times New Roman" w:hAnsi="Times New Roman" w:eastAsia="Times New Roman" w:cs="Times New Roman"/>
          <w:sz w:val="24"/>
          <w:szCs w:val="24"/>
        </w:rPr>
      </w:pPr>
      <w:r>
        <w:rPr>
          <w:rFonts w:eastAsia="+mn-ea"/>
        </w:rPr>
        <w:t xml:space="preserve">1. </w:t>
      </w:r>
      <w:r>
        <w:rPr>
          <w:rFonts w:hint="eastAsia" w:eastAsia="+mn-ea"/>
        </w:rPr>
        <w:t>介绍</w:t>
      </w:r>
    </w:p>
    <w:p/>
    <w:p>
      <w:pPr>
        <w:rPr>
          <w:lang w:eastAsia="zh-CN"/>
        </w:rPr>
      </w:pPr>
      <w:r>
        <w:rPr>
          <w:rFonts w:hint="eastAsia"/>
          <w:lang w:eastAsia="zh-CN"/>
        </w:rPr>
        <w:t>第1章将概述NIP的</w:t>
      </w:r>
      <w:r>
        <w:rPr>
          <w:rFonts w:hint="eastAsia"/>
          <w:lang w:val="en-US" w:eastAsia="zh-CN"/>
        </w:rPr>
        <w:t>编制</w:t>
      </w:r>
      <w:r>
        <w:rPr>
          <w:rFonts w:hint="eastAsia"/>
          <w:lang w:eastAsia="zh-CN"/>
        </w:rPr>
        <w:t>目的和结构</w:t>
      </w:r>
      <w:r>
        <w:rPr>
          <w:rFonts w:hint="eastAsia"/>
          <w:lang w:val="en-US" w:eastAsia="zh-CN"/>
        </w:rPr>
        <w:t>内容</w:t>
      </w:r>
      <w:r>
        <w:rPr>
          <w:rFonts w:hint="eastAsia"/>
          <w:lang w:eastAsia="zh-CN"/>
        </w:rPr>
        <w:t>，包括</w:t>
      </w:r>
      <w:r>
        <w:rPr>
          <w:rFonts w:hint="eastAsia"/>
          <w:lang w:val="en-US" w:eastAsia="zh-CN"/>
        </w:rPr>
        <w:t>对</w:t>
      </w:r>
      <w:r>
        <w:rPr>
          <w:rFonts w:hint="eastAsia"/>
          <w:lang w:eastAsia="zh-CN"/>
        </w:rPr>
        <w:t>斯德哥尔摩公约</w:t>
      </w:r>
      <w:r>
        <w:rPr>
          <w:rFonts w:hint="eastAsia"/>
          <w:lang w:val="en-US" w:eastAsia="zh-CN"/>
        </w:rPr>
        <w:t>及</w:t>
      </w:r>
      <w:r>
        <w:rPr>
          <w:rFonts w:hint="eastAsia"/>
          <w:lang w:eastAsia="zh-CN"/>
        </w:rPr>
        <w:t>其目标和义务</w:t>
      </w:r>
      <w:r>
        <w:rPr>
          <w:rFonts w:hint="eastAsia"/>
          <w:lang w:val="en-US" w:eastAsia="zh-CN"/>
        </w:rPr>
        <w:t>的简要说明</w:t>
      </w:r>
      <w:r>
        <w:rPr>
          <w:rFonts w:hint="eastAsia"/>
          <w:lang w:eastAsia="zh-CN"/>
        </w:rPr>
        <w:t>。</w:t>
      </w:r>
      <w:r>
        <w:rPr>
          <w:rFonts w:hint="eastAsia"/>
          <w:lang w:val="en-US" w:eastAsia="zh-CN"/>
        </w:rPr>
        <w:t>本章将介绍</w:t>
      </w:r>
      <w:r>
        <w:rPr>
          <w:rFonts w:hint="eastAsia"/>
          <w:lang w:eastAsia="zh-CN"/>
        </w:rPr>
        <w:t>NIP制定或审查/更新的机制和利益相关者协商过程，</w:t>
      </w:r>
      <w:r>
        <w:rPr>
          <w:rFonts w:hint="eastAsia"/>
          <w:lang w:val="en-US" w:eastAsia="zh-CN"/>
        </w:rPr>
        <w:t>并提供持久性有机污染物（</w:t>
      </w:r>
      <w:r>
        <w:rPr>
          <w:rFonts w:hint="eastAsia" w:eastAsia="宋体"/>
          <w:lang w:eastAsia="zh-CN"/>
        </w:rPr>
        <w:t>POPs</w:t>
      </w:r>
      <w:r>
        <w:rPr>
          <w:rFonts w:hint="eastAsia"/>
          <w:lang w:val="en-US" w:eastAsia="zh-CN"/>
        </w:rPr>
        <w:t>）</w:t>
      </w:r>
      <w:r>
        <w:rPr>
          <w:rFonts w:hint="eastAsia"/>
          <w:lang w:eastAsia="zh-CN"/>
        </w:rPr>
        <w:t>问题</w:t>
      </w:r>
      <w:r>
        <w:rPr>
          <w:rFonts w:hint="eastAsia"/>
          <w:lang w:val="en-US" w:eastAsia="zh-CN"/>
        </w:rPr>
        <w:t>背景概述，包括</w:t>
      </w:r>
      <w:r>
        <w:rPr>
          <w:rFonts w:hint="eastAsia"/>
          <w:lang w:eastAsia="zh-CN"/>
        </w:rPr>
        <w:t>化学品、其用途以及它们引起的问题。</w:t>
      </w:r>
    </w:p>
    <w:p>
      <w:pPr>
        <w:rPr>
          <w:rFonts w:eastAsia="宋体"/>
          <w:lang w:eastAsia="zh-CN"/>
        </w:rPr>
      </w:pPr>
    </w:p>
    <w:p>
      <w:pPr>
        <w:pStyle w:val="3"/>
        <w:rPr>
          <w:lang w:eastAsia="zh-CN"/>
        </w:rPr>
      </w:pPr>
      <w:r>
        <w:rPr>
          <w:lang w:eastAsia="zh-CN"/>
        </w:rPr>
        <w:t xml:space="preserve">1.2 </w:t>
      </w:r>
      <w:r>
        <w:rPr>
          <w:rFonts w:hint="eastAsia"/>
          <w:lang w:val="en-US" w:eastAsia="zh-CN"/>
        </w:rPr>
        <w:t>初版</w:t>
      </w:r>
      <w:r>
        <w:rPr>
          <w:rFonts w:hint="eastAsia"/>
          <w:lang w:eastAsia="zh-CN"/>
        </w:rPr>
        <w:t>国家实施方案</w:t>
      </w:r>
    </w:p>
    <w:p>
      <w:pPr>
        <w:rPr>
          <w:b/>
          <w:color w:val="FF0000"/>
          <w:lang w:eastAsia="zh-CN"/>
        </w:rPr>
      </w:pPr>
    </w:p>
    <w:p>
      <w:pPr>
        <w:rPr>
          <w:lang w:eastAsia="zh-CN"/>
        </w:rPr>
      </w:pPr>
      <w:r>
        <w:rPr>
          <w:rFonts w:hint="eastAsia" w:eastAsia="宋体"/>
          <w:lang w:eastAsia="zh-CN"/>
        </w:rPr>
        <w:t>表[</w:t>
      </w:r>
      <w:r>
        <w:rPr>
          <w:rFonts w:hint="eastAsia" w:eastAsia="宋体"/>
          <w:lang w:val="en-US" w:eastAsia="zh-CN"/>
        </w:rPr>
        <w:t>输入数字</w:t>
      </w:r>
      <w:r>
        <w:rPr>
          <w:rFonts w:hint="eastAsia" w:eastAsia="宋体"/>
          <w:lang w:eastAsia="zh-CN"/>
        </w:rPr>
        <w:t xml:space="preserve"> ]</w:t>
      </w:r>
      <w:r>
        <w:rPr>
          <w:rFonts w:hint="eastAsia"/>
          <w:lang w:eastAsia="zh-CN"/>
        </w:rPr>
        <w:t xml:space="preserve"> </w:t>
      </w:r>
      <w:r>
        <w:rPr>
          <w:rFonts w:hint="eastAsia"/>
          <w:lang w:val="en-US" w:eastAsia="zh-CN"/>
        </w:rPr>
        <w:t>初版</w:t>
      </w:r>
      <w:r>
        <w:rPr>
          <w:rFonts w:hint="eastAsia"/>
          <w:lang w:eastAsia="zh-CN"/>
        </w:rPr>
        <w:t>NIP</w:t>
      </w:r>
      <w:r>
        <w:rPr>
          <w:rFonts w:hint="eastAsia"/>
          <w:lang w:val="en-US" w:eastAsia="zh-CN"/>
        </w:rPr>
        <w:t>提交情况</w:t>
      </w:r>
      <w:r>
        <w:rPr>
          <w:rFonts w:hint="eastAsia"/>
          <w:lang w:eastAsia="zh-CN"/>
        </w:rPr>
        <w:t>以及NIP</w:t>
      </w:r>
      <w:r>
        <w:rPr>
          <w:rFonts w:hint="eastAsia"/>
          <w:lang w:val="en-US" w:eastAsia="zh-CN"/>
        </w:rPr>
        <w:t>制定过程中获得</w:t>
      </w:r>
      <w:r>
        <w:rPr>
          <w:rFonts w:hint="eastAsia"/>
          <w:lang w:eastAsia="zh-CN"/>
        </w:rPr>
        <w:t>的技术和财政资源</w:t>
      </w:r>
    </w:p>
    <w:tbl>
      <w:tblPr>
        <w:tblStyle w:val="20"/>
        <w:tblW w:w="12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73"/>
        <w:gridCol w:w="1055"/>
        <w:gridCol w:w="2056"/>
        <w:gridCol w:w="3243"/>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0" w:type="auto"/>
            <w:shd w:val="clear" w:color="auto" w:fill="auto"/>
            <w:vAlign w:val="center"/>
          </w:tcPr>
          <w:p>
            <w:pPr>
              <w:spacing w:after="0" w:line="240" w:lineRule="auto"/>
              <w:jc w:val="center"/>
              <w:rPr>
                <w:rFonts w:hint="default" w:ascii="Calibri" w:hAnsi="Calibri" w:eastAsia="宋体" w:cs="Calibri"/>
                <w:b/>
                <w:bCs/>
                <w:color w:val="000000"/>
                <w:sz w:val="20"/>
                <w:szCs w:val="20"/>
                <w:lang w:val="en-US" w:eastAsia="zh-CN"/>
              </w:rPr>
            </w:pPr>
            <w:r>
              <w:rPr>
                <w:rFonts w:hint="eastAsia" w:ascii="Calibri" w:hAnsi="Calibri" w:eastAsia="宋体" w:cs="Calibri"/>
                <w:b/>
                <w:bCs/>
                <w:color w:val="000000"/>
                <w:sz w:val="20"/>
                <w:szCs w:val="20"/>
                <w:lang w:val="en-US" w:eastAsia="zh-CN"/>
              </w:rPr>
              <w:t>编制情况</w:t>
            </w:r>
          </w:p>
        </w:tc>
        <w:tc>
          <w:tcPr>
            <w:tcW w:w="1473" w:type="dxa"/>
            <w:shd w:val="clear" w:color="auto" w:fill="auto"/>
            <w:vAlign w:val="center"/>
          </w:tcPr>
          <w:p>
            <w:pPr>
              <w:spacing w:after="0" w:line="240" w:lineRule="auto"/>
              <w:jc w:val="center"/>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提交情况</w:t>
            </w:r>
          </w:p>
        </w:tc>
        <w:tc>
          <w:tcPr>
            <w:tcW w:w="1055" w:type="dxa"/>
            <w:shd w:val="clear" w:color="auto" w:fill="auto"/>
            <w:vAlign w:val="center"/>
          </w:tcPr>
          <w:p>
            <w:pPr>
              <w:spacing w:after="0" w:line="240" w:lineRule="auto"/>
              <w:jc w:val="center"/>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提交</w:t>
            </w:r>
            <w:r>
              <w:rPr>
                <w:rFonts w:hint="eastAsia" w:ascii="Calibri" w:hAnsi="Calibri" w:eastAsia="宋体" w:cs="Calibri"/>
                <w:b/>
                <w:bCs/>
                <w:color w:val="000000"/>
                <w:sz w:val="20"/>
                <w:szCs w:val="20"/>
                <w:lang w:eastAsia="zh-CN"/>
              </w:rPr>
              <w:t>日期</w:t>
            </w:r>
          </w:p>
        </w:tc>
        <w:tc>
          <w:tcPr>
            <w:tcW w:w="2056" w:type="dxa"/>
            <w:shd w:val="clear" w:color="auto" w:fill="auto"/>
            <w:vAlign w:val="center"/>
          </w:tcPr>
          <w:p>
            <w:pPr>
              <w:spacing w:after="0" w:line="240" w:lineRule="auto"/>
              <w:jc w:val="center"/>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val="en-US" w:eastAsia="zh-CN"/>
              </w:rPr>
              <w:t>是否获得</w:t>
            </w:r>
            <w:r>
              <w:rPr>
                <w:rFonts w:hint="eastAsia" w:ascii="Calibri" w:hAnsi="Calibri" w:eastAsia="Times New Roman" w:cs="Calibri"/>
                <w:b/>
                <w:bCs/>
                <w:color w:val="000000"/>
                <w:sz w:val="20"/>
                <w:szCs w:val="20"/>
                <w:lang w:eastAsia="zh-CN"/>
              </w:rPr>
              <w:t>全球环境基金(GEF)的财政援助</w:t>
            </w:r>
          </w:p>
        </w:tc>
        <w:tc>
          <w:tcPr>
            <w:tcW w:w="3243" w:type="dxa"/>
            <w:vAlign w:val="center"/>
          </w:tcPr>
          <w:p>
            <w:pPr>
              <w:spacing w:after="0" w:line="240" w:lineRule="auto"/>
              <w:jc w:val="center"/>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 xml:space="preserve">未获得 GEF </w:t>
            </w:r>
            <w:r>
              <w:rPr>
                <w:rFonts w:hint="eastAsia" w:ascii="Calibri" w:hAnsi="Calibri" w:eastAsia="宋体" w:cs="Calibri"/>
                <w:b/>
                <w:bCs/>
                <w:color w:val="000000"/>
                <w:sz w:val="20"/>
                <w:szCs w:val="20"/>
                <w:lang w:eastAsia="zh-CN"/>
              </w:rPr>
              <w:t>资助</w:t>
            </w:r>
            <w:r>
              <w:rPr>
                <w:rFonts w:hint="eastAsia" w:ascii="Calibri" w:hAnsi="Calibri" w:eastAsia="Times New Roman" w:cs="Calibri"/>
                <w:b/>
                <w:bCs/>
                <w:color w:val="000000"/>
                <w:sz w:val="20"/>
                <w:szCs w:val="20"/>
                <w:lang w:eastAsia="zh-CN"/>
              </w:rPr>
              <w:t>的原因</w:t>
            </w:r>
          </w:p>
        </w:tc>
        <w:tc>
          <w:tcPr>
            <w:tcW w:w="3630" w:type="dxa"/>
            <w:shd w:val="clear" w:color="auto" w:fill="auto"/>
            <w:vAlign w:val="center"/>
          </w:tcPr>
          <w:p>
            <w:pPr>
              <w:spacing w:after="0" w:line="240" w:lineRule="auto"/>
              <w:jc w:val="center"/>
              <w:rPr>
                <w:rFonts w:ascii="Calibri" w:hAnsi="Calibri" w:eastAsia="Times New Roman" w:cs="Calibri"/>
                <w:b/>
                <w:bCs/>
                <w:color w:val="000000"/>
                <w:sz w:val="20"/>
                <w:szCs w:val="20"/>
                <w:lang w:eastAsia="zh-CN"/>
              </w:rPr>
            </w:pPr>
            <w:r>
              <w:rPr>
                <w:rFonts w:hint="eastAsia" w:cstheme="minorHAnsi"/>
                <w:b/>
                <w:sz w:val="20"/>
                <w:szCs w:val="20"/>
                <w:lang w:eastAsia="zh-CN"/>
              </w:rPr>
              <w:t>您从 GEF 获得财政援助的执行机构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0" w:type="auto"/>
            <w:shd w:val="clear" w:color="auto" w:fill="auto"/>
            <w:vAlign w:val="bottom"/>
          </w:tcPr>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是</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目前正在</w:t>
            </w:r>
            <w:r>
              <w:rPr>
                <w:rFonts w:hint="eastAsia" w:ascii="Calibri" w:hAnsi="Calibri" w:eastAsia="Times New Roman" w:cs="Calibri"/>
                <w:color w:val="000000"/>
                <w:sz w:val="20"/>
                <w:szCs w:val="20"/>
                <w:lang w:val="en-US" w:eastAsia="zh-CN"/>
              </w:rPr>
              <w:t>编制</w:t>
            </w:r>
            <w:r>
              <w:rPr>
                <w:rFonts w:hint="eastAsia" w:ascii="Calibri" w:hAnsi="Calibri" w:eastAsia="Times New Roman" w:cs="Calibri"/>
                <w:color w:val="000000"/>
                <w:sz w:val="20"/>
                <w:szCs w:val="20"/>
                <w:lang w:eastAsia="zh-CN"/>
              </w:rPr>
              <w:t>中</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否</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其他</w:t>
            </w:r>
            <w:r>
              <w:rPr>
                <w:rFonts w:ascii="Calibri" w:hAnsi="Calibri" w:eastAsia="Times New Roman" w:cs="Calibri"/>
                <w:color w:val="000000"/>
                <w:sz w:val="20"/>
                <w:szCs w:val="20"/>
                <w:lang w:eastAsia="zh-CN"/>
              </w:rPr>
              <w:t xml:space="preserve"> </w:t>
            </w:r>
          </w:p>
        </w:tc>
        <w:tc>
          <w:tcPr>
            <w:tcW w:w="1473"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已</w:t>
            </w:r>
            <w:r>
              <w:rPr>
                <w:rFonts w:hint="eastAsia" w:ascii="Calibri" w:hAnsi="Calibri" w:eastAsia="宋体" w:cs="Calibri"/>
                <w:color w:val="000000"/>
                <w:sz w:val="20"/>
                <w:szCs w:val="20"/>
                <w:lang w:val="en-US" w:eastAsia="zh-CN"/>
              </w:rPr>
              <w:t>提交</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正在等待批准</w:t>
            </w:r>
            <w:r>
              <w:rPr>
                <w:rFonts w:hint="eastAsia" w:ascii="Calibri" w:hAnsi="Calibri" w:eastAsia="Times New Roman" w:cs="Calibri"/>
                <w:color w:val="000000"/>
                <w:sz w:val="20"/>
                <w:szCs w:val="20"/>
                <w:lang w:val="en-US" w:eastAsia="zh-CN"/>
              </w:rPr>
              <w:t>提交</w:t>
            </w:r>
          </w:p>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Times New Roman" w:cs="Calibri"/>
                <w:color w:val="000000"/>
                <w:sz w:val="20"/>
                <w:szCs w:val="20"/>
              </w:rPr>
              <w:t>在</w:t>
            </w:r>
            <w:r>
              <w:rPr>
                <w:rFonts w:hint="eastAsia" w:ascii="Calibri" w:hAnsi="Calibri" w:eastAsia="宋体" w:cs="Calibri"/>
                <w:color w:val="000000"/>
                <w:sz w:val="20"/>
                <w:szCs w:val="20"/>
                <w:lang w:val="en-US" w:eastAsia="zh-CN"/>
              </w:rPr>
              <w:t>提交</w:t>
            </w:r>
            <w:r>
              <w:rPr>
                <w:rFonts w:hint="eastAsia" w:ascii="Calibri" w:hAnsi="Calibri" w:eastAsia="Times New Roman" w:cs="Calibri"/>
                <w:color w:val="000000"/>
                <w:sz w:val="20"/>
                <w:szCs w:val="20"/>
              </w:rPr>
              <w:t>过程中</w:t>
            </w:r>
          </w:p>
        </w:tc>
        <w:tc>
          <w:tcPr>
            <w:tcW w:w="1055" w:type="dxa"/>
            <w:shd w:val="clear" w:color="auto" w:fill="auto"/>
            <w:noWrap/>
            <w:vAlign w:val="bottom"/>
          </w:tcPr>
          <w:p>
            <w:pPr>
              <w:spacing w:after="0" w:line="240" w:lineRule="auto"/>
              <w:rPr>
                <w:rFonts w:ascii="Calibri" w:hAnsi="Calibri" w:eastAsia="Times New Roman" w:cs="Calibri"/>
                <w:color w:val="000000"/>
              </w:rPr>
            </w:pPr>
          </w:p>
        </w:tc>
        <w:tc>
          <w:tcPr>
            <w:tcW w:w="2056" w:type="dxa"/>
            <w:shd w:val="clear" w:color="auto" w:fill="auto"/>
            <w:vAlign w:val="bottom"/>
          </w:tcPr>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w:t>
            </w:r>
            <w:r>
              <w:rPr>
                <w:rFonts w:hint="eastAsia" w:ascii="Calibri" w:hAnsi="Calibri" w:eastAsia="宋体" w:cs="Calibri"/>
                <w:color w:val="000000"/>
                <w:sz w:val="20"/>
                <w:szCs w:val="20"/>
                <w:lang w:eastAsia="zh-CN"/>
              </w:rPr>
              <w:t xml:space="preserve"> 是</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w:t>
            </w:r>
            <w:r>
              <w:rPr>
                <w:rFonts w:hint="eastAsia" w:ascii="Calibri" w:hAnsi="Calibri" w:eastAsia="宋体" w:cs="Calibri"/>
                <w:color w:val="000000"/>
                <w:sz w:val="20"/>
                <w:szCs w:val="20"/>
                <w:lang w:eastAsia="zh-CN"/>
              </w:rPr>
              <w:t xml:space="preserve">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w:t>
            </w:r>
            <w:r>
              <w:rPr>
                <w:rFonts w:hint="eastAsia" w:ascii="Calibri" w:hAnsi="Calibri" w:eastAsia="宋体" w:cs="Calibri"/>
                <w:color w:val="000000"/>
                <w:sz w:val="20"/>
                <w:szCs w:val="20"/>
                <w:lang w:eastAsia="zh-CN"/>
              </w:rPr>
              <w:t xml:space="preserve"> 其他</w:t>
            </w:r>
          </w:p>
        </w:tc>
        <w:tc>
          <w:tcPr>
            <w:tcW w:w="3243" w:type="dxa"/>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不具备获得</w:t>
            </w:r>
            <w:r>
              <w:rPr>
                <w:rFonts w:hint="eastAsia" w:ascii="Calibri" w:hAnsi="Calibri" w:eastAsia="Times New Roman" w:cs="Calibri"/>
                <w:b/>
                <w:bCs/>
                <w:color w:val="000000"/>
                <w:sz w:val="20"/>
                <w:szCs w:val="20"/>
                <w:lang w:eastAsia="zh-CN"/>
              </w:rPr>
              <w:t>GEF</w:t>
            </w:r>
            <w:r>
              <w:rPr>
                <w:rFonts w:hint="eastAsia" w:ascii="Calibri" w:hAnsi="Calibri" w:eastAsia="Times New Roman" w:cs="Calibri"/>
                <w:color w:val="000000"/>
                <w:sz w:val="20"/>
                <w:szCs w:val="20"/>
                <w:lang w:eastAsia="zh-CN"/>
              </w:rPr>
              <w:t>资助的资格</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可从国家来源获得资金。</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可</w:t>
            </w:r>
            <w:r>
              <w:rPr>
                <w:rFonts w:hint="eastAsia" w:ascii="Calibri" w:hAnsi="Calibri" w:eastAsia="Times New Roman" w:cs="Calibri"/>
                <w:color w:val="000000"/>
                <w:sz w:val="20"/>
                <w:szCs w:val="20"/>
                <w:lang w:eastAsia="zh-CN"/>
              </w:rPr>
              <w:t>从其他来源获得资金</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没有申请资助</w:t>
            </w:r>
          </w:p>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其他原因</w:t>
            </w:r>
          </w:p>
        </w:tc>
        <w:tc>
          <w:tcPr>
            <w:tcW w:w="3630"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联合国粮食及农业组织</w:t>
            </w:r>
            <w:r>
              <w:rPr>
                <w:rFonts w:ascii="Calibri" w:hAnsi="Calibri" w:eastAsia="Times New Roman" w:cs="Calibri"/>
                <w:color w:val="000000"/>
                <w:sz w:val="20"/>
                <w:szCs w:val="20"/>
                <w:lang w:eastAsia="zh-CN"/>
              </w:rPr>
              <w:t>(FAO)</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ascii="Calibri" w:hAnsi="Calibri" w:eastAsia="Times New Roman" w:cs="Calibri"/>
                <w:color w:val="000000"/>
                <w:sz w:val="20"/>
                <w:szCs w:val="20"/>
                <w:lang w:eastAsia="zh-CN"/>
              </w:rPr>
              <w:t>(IFAD)</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ascii="Calibri" w:hAnsi="Calibri" w:eastAsia="Times New Roman" w:cs="Calibri"/>
                <w:color w:val="000000"/>
                <w:sz w:val="20"/>
                <w:szCs w:val="20"/>
                <w:lang w:eastAsia="zh-CN"/>
              </w:rPr>
              <w:t>(UNDP)</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ascii="Calibri" w:hAnsi="Calibri" w:eastAsia="Times New Roman" w:cs="Calibri"/>
                <w:color w:val="000000"/>
                <w:sz w:val="20"/>
                <w:szCs w:val="20"/>
                <w:lang w:eastAsia="zh-CN"/>
              </w:rPr>
              <w:t>(UNEP)</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联合国工业发展组织</w:t>
            </w:r>
            <w:r>
              <w:rPr>
                <w:rFonts w:ascii="Calibri" w:hAnsi="Calibri" w:eastAsia="Times New Roman" w:cs="Calibri"/>
                <w:color w:val="000000"/>
                <w:sz w:val="20"/>
                <w:szCs w:val="20"/>
                <w:lang w:eastAsia="zh-CN"/>
              </w:rPr>
              <w:t>(UNIDO)</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世界银行</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区域开发银行</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其他</w:t>
            </w:r>
          </w:p>
        </w:tc>
      </w:tr>
    </w:tbl>
    <w:p>
      <w:pPr>
        <w:rPr>
          <w:lang w:eastAsia="zh-CN"/>
        </w:rPr>
      </w:pPr>
    </w:p>
    <w:p>
      <w:pPr>
        <w:pStyle w:val="3"/>
        <w:rPr>
          <w:lang w:eastAsia="zh-CN"/>
        </w:rPr>
      </w:pPr>
      <w:r>
        <w:rPr>
          <w:lang w:eastAsia="zh-CN"/>
        </w:rPr>
        <w:t xml:space="preserve">1.2 </w:t>
      </w:r>
      <w:r>
        <w:rPr>
          <w:rFonts w:hint="eastAsia"/>
          <w:lang w:eastAsia="zh-CN"/>
        </w:rPr>
        <w:t>更新的国家实施计划</w:t>
      </w:r>
    </w:p>
    <w:p>
      <w:pPr>
        <w:ind w:left="360"/>
        <w:rPr>
          <w:sz w:val="24"/>
          <w:lang w:eastAsia="zh-CN"/>
        </w:rPr>
      </w:pPr>
    </w:p>
    <w:p>
      <w:pPr>
        <w:rPr>
          <w:lang w:eastAsia="zh-CN"/>
        </w:rPr>
      </w:pPr>
      <w:r>
        <w:rPr>
          <w:rFonts w:hint="eastAsia" w:eastAsia="宋体"/>
          <w:lang w:eastAsia="zh-CN"/>
        </w:rPr>
        <w:t>表[ ]</w:t>
      </w:r>
      <w:r>
        <w:rPr>
          <w:rFonts w:hint="eastAsia"/>
          <w:lang w:eastAsia="zh-CN"/>
        </w:rPr>
        <w:t xml:space="preserve"> 更新的NIP</w:t>
      </w:r>
      <w:r>
        <w:rPr>
          <w:rFonts w:hint="eastAsia"/>
          <w:lang w:val="en-US" w:eastAsia="zh-CN"/>
        </w:rPr>
        <w:t>提交情况</w:t>
      </w:r>
      <w:r>
        <w:rPr>
          <w:rFonts w:hint="eastAsia"/>
          <w:lang w:eastAsia="zh-CN"/>
        </w:rPr>
        <w:t>及其审查和更新的技术和触发因素。</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0"/>
        <w:gridCol w:w="1634"/>
        <w:gridCol w:w="1634"/>
        <w:gridCol w:w="1634"/>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44" w:type="pct"/>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审查和更新</w:t>
            </w:r>
            <w:r>
              <w:rPr>
                <w:rFonts w:hint="eastAsia" w:ascii="Calibri" w:hAnsi="Calibri" w:eastAsia="宋体" w:cs="Calibri"/>
                <w:b/>
                <w:bCs/>
                <w:color w:val="000000"/>
                <w:sz w:val="20"/>
                <w:szCs w:val="20"/>
                <w:lang w:val="en-US" w:eastAsia="zh-CN"/>
              </w:rPr>
              <w:t>情况</w:t>
            </w:r>
          </w:p>
        </w:tc>
        <w:tc>
          <w:tcPr>
            <w:tcW w:w="620"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更新版本</w:t>
            </w:r>
          </w:p>
        </w:tc>
        <w:tc>
          <w:tcPr>
            <w:tcW w:w="620"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提交情况</w:t>
            </w:r>
          </w:p>
        </w:tc>
        <w:tc>
          <w:tcPr>
            <w:tcW w:w="620"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提交</w:t>
            </w:r>
            <w:r>
              <w:rPr>
                <w:rFonts w:hint="eastAsia" w:ascii="Calibri" w:hAnsi="Calibri" w:eastAsia="宋体" w:cs="Calibri"/>
                <w:b/>
                <w:bCs/>
                <w:color w:val="000000"/>
                <w:sz w:val="20"/>
                <w:szCs w:val="20"/>
                <w:lang w:eastAsia="zh-CN"/>
              </w:rPr>
              <w:t>日期</w:t>
            </w:r>
          </w:p>
        </w:tc>
        <w:tc>
          <w:tcPr>
            <w:tcW w:w="1593" w:type="pct"/>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审查和更新NIP的触发因素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544" w:type="pct"/>
            <w:shd w:val="clear" w:color="auto" w:fill="auto"/>
            <w:vAlign w:val="bottom"/>
          </w:tcPr>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是</w:t>
            </w:r>
          </w:p>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目前正在</w:t>
            </w:r>
            <w:r>
              <w:rPr>
                <w:rFonts w:hint="eastAsia" w:ascii="Calibri" w:hAnsi="Calibri" w:eastAsia="Times New Roman" w:cs="Calibri"/>
                <w:color w:val="000000"/>
                <w:sz w:val="20"/>
                <w:szCs w:val="20"/>
                <w:lang w:val="en-US" w:eastAsia="zh-CN"/>
              </w:rPr>
              <w:t>编制</w:t>
            </w:r>
            <w:r>
              <w:rPr>
                <w:rFonts w:hint="eastAsia" w:ascii="Calibri" w:hAnsi="Calibri" w:eastAsia="Times New Roman" w:cs="Calibri"/>
                <w:color w:val="000000"/>
                <w:sz w:val="20"/>
                <w:szCs w:val="20"/>
                <w:lang w:eastAsia="zh-CN"/>
              </w:rPr>
              <w:t>中</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其他</w:t>
            </w:r>
          </w:p>
        </w:tc>
        <w:tc>
          <w:tcPr>
            <w:tcW w:w="620"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620"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620"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1593"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bl>
    <w:p>
      <w:pPr>
        <w:ind w:left="360"/>
        <w:rPr>
          <w:sz w:val="24"/>
          <w:lang w:eastAsia="zh-CN"/>
        </w:rPr>
      </w:pPr>
    </w:p>
    <w:p>
      <w:pPr>
        <w:pStyle w:val="3"/>
        <w:rPr>
          <w:lang w:eastAsia="zh-CN"/>
        </w:rPr>
      </w:pPr>
      <w:r>
        <w:rPr>
          <w:lang w:eastAsia="zh-CN"/>
        </w:rPr>
        <w:t xml:space="preserve">1.3 </w:t>
      </w:r>
      <w:r>
        <w:rPr>
          <w:rFonts w:hint="eastAsia"/>
          <w:lang w:eastAsia="zh-CN"/>
        </w:rPr>
        <w:t>全球环境基金为审查和更新国家实施计划提供财政援助</w:t>
      </w:r>
    </w:p>
    <w:p>
      <w:pPr>
        <w:rPr>
          <w:lang w:eastAsia="zh-CN"/>
        </w:rPr>
      </w:pPr>
    </w:p>
    <w:p>
      <w:pPr>
        <w:rPr>
          <w:lang w:eastAsia="zh-CN"/>
        </w:rPr>
      </w:pPr>
      <w:r>
        <w:rPr>
          <w:rFonts w:hint="eastAsia" w:eastAsia="宋体"/>
          <w:lang w:eastAsia="zh-CN"/>
        </w:rPr>
        <w:t>表[ ]</w:t>
      </w:r>
      <w:r>
        <w:rPr>
          <w:lang w:eastAsia="zh-CN"/>
        </w:rPr>
        <w:t xml:space="preserve"> </w:t>
      </w:r>
      <w:r>
        <w:rPr>
          <w:rFonts w:hint="eastAsia"/>
          <w:lang w:val="en-US" w:eastAsia="zh-CN"/>
        </w:rPr>
        <w:t>NIP更新过程中获得</w:t>
      </w:r>
      <w:r>
        <w:rPr>
          <w:rFonts w:hint="eastAsia"/>
          <w:lang w:eastAsia="zh-CN"/>
        </w:rPr>
        <w:t>财政援助的情况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751"/>
        <w:gridCol w:w="4141"/>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shd w:val="clear" w:color="auto" w:fill="ABCDEF"/>
          </w:tcPr>
          <w:p>
            <w:pPr>
              <w:rPr>
                <w:rFonts w:cstheme="minorHAnsi"/>
                <w:sz w:val="20"/>
                <w:szCs w:val="20"/>
                <w:lang w:eastAsia="zh-CN"/>
              </w:rPr>
            </w:pPr>
            <w:r>
              <w:rPr>
                <w:rFonts w:hint="eastAsia" w:ascii="Calibri" w:hAnsi="Calibri" w:eastAsia="宋体" w:cs="Calibri"/>
                <w:b/>
                <w:bCs/>
                <w:color w:val="000000"/>
                <w:sz w:val="20"/>
                <w:szCs w:val="20"/>
                <w:lang w:eastAsia="zh-CN"/>
              </w:rPr>
              <w:t>是否</w:t>
            </w:r>
            <w:r>
              <w:rPr>
                <w:rFonts w:hint="eastAsia" w:ascii="Calibri" w:hAnsi="Calibri" w:cs="Calibri"/>
                <w:b/>
                <w:bCs/>
                <w:color w:val="000000"/>
                <w:sz w:val="20"/>
                <w:szCs w:val="20"/>
                <w:lang w:val="en-US" w:eastAsia="zh-CN"/>
              </w:rPr>
              <w:t>获得</w:t>
            </w:r>
            <w:r>
              <w:rPr>
                <w:rFonts w:hint="eastAsia" w:ascii="Calibri" w:hAnsi="Calibri" w:cs="Calibri"/>
                <w:b/>
                <w:bCs/>
                <w:color w:val="000000"/>
                <w:sz w:val="20"/>
                <w:szCs w:val="20"/>
                <w:lang w:eastAsia="zh-CN"/>
              </w:rPr>
              <w:t>GEF的财政援助以审查和更新国家执行计划</w:t>
            </w:r>
          </w:p>
        </w:tc>
        <w:tc>
          <w:tcPr>
            <w:tcW w:w="4141" w:type="dxa"/>
            <w:shd w:val="clear" w:color="auto" w:fill="ABCDEF"/>
          </w:tcPr>
          <w:p>
            <w:pPr>
              <w:rPr>
                <w:rFonts w:cstheme="minorHAnsi"/>
                <w:b/>
                <w:sz w:val="20"/>
                <w:szCs w:val="20"/>
              </w:rPr>
            </w:pPr>
            <w:r>
              <w:rPr>
                <w:rFonts w:hint="eastAsia" w:cstheme="minorHAnsi"/>
                <w:b/>
                <w:sz w:val="20"/>
                <w:szCs w:val="20"/>
              </w:rPr>
              <w:t>更新 NIP 的目标</w:t>
            </w:r>
          </w:p>
        </w:tc>
        <w:tc>
          <w:tcPr>
            <w:tcW w:w="3242" w:type="dxa"/>
            <w:shd w:val="clear" w:color="auto" w:fill="ABCDEF"/>
          </w:tcPr>
          <w:p>
            <w:pPr>
              <w:rPr>
                <w:rFonts w:cstheme="minorHAnsi"/>
                <w:b/>
                <w:sz w:val="20"/>
                <w:szCs w:val="20"/>
                <w:lang w:eastAsia="zh-CN"/>
              </w:rPr>
            </w:pPr>
            <w:r>
              <w:rPr>
                <w:rFonts w:hint="eastAsia" w:cstheme="minorHAnsi"/>
                <w:b/>
                <w:sz w:val="20"/>
                <w:szCs w:val="20"/>
                <w:lang w:eastAsia="zh-CN"/>
              </w:rPr>
              <w:t>您从 GEF 获得财政援助的执行机构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0" w:type="auto"/>
            <w:vMerge w:val="restart"/>
          </w:tcPr>
          <w:p>
            <w:pPr>
              <w:rPr>
                <w:rFonts w:ascii="Calibri" w:hAnsi="Calibri" w:eastAsia="宋体" w:cs="Calibri"/>
                <w:color w:val="000000"/>
                <w:sz w:val="20"/>
                <w:szCs w:val="20"/>
                <w:lang w:eastAsia="zh-CN"/>
              </w:rPr>
            </w:pPr>
            <w:r>
              <w:rPr>
                <w:rFonts w:ascii="Calibri" w:hAnsi="Calibri" w:cs="Calibri"/>
                <w:color w:val="000000"/>
                <w:sz w:val="20"/>
                <w:szCs w:val="20"/>
              </w:rPr>
              <w:t xml:space="preserve">[] </w:t>
            </w:r>
            <w:r>
              <w:rPr>
                <w:rFonts w:hint="eastAsia" w:ascii="Calibri" w:hAnsi="Calibri" w:eastAsia="宋体" w:cs="Calibri"/>
                <w:color w:val="000000"/>
                <w:sz w:val="20"/>
                <w:szCs w:val="20"/>
                <w:lang w:eastAsia="zh-CN"/>
              </w:rPr>
              <w:t>是</w:t>
            </w:r>
          </w:p>
          <w:p>
            <w:pPr>
              <w:rPr>
                <w:rFonts w:cstheme="minorHAnsi"/>
                <w:sz w:val="20"/>
                <w:szCs w:val="20"/>
              </w:rPr>
            </w:pPr>
            <w:r>
              <w:rPr>
                <w:rFonts w:ascii="Calibri" w:hAnsi="Calibri" w:cs="Calibri"/>
                <w:color w:val="000000"/>
                <w:sz w:val="20"/>
                <w:szCs w:val="20"/>
              </w:rPr>
              <w:t xml:space="preserve">[] </w:t>
            </w:r>
            <w:r>
              <w:rPr>
                <w:rFonts w:hint="eastAsia" w:ascii="Calibri" w:hAnsi="Calibri" w:eastAsia="宋体" w:cs="Calibri"/>
                <w:color w:val="000000"/>
                <w:sz w:val="20"/>
                <w:szCs w:val="20"/>
                <w:lang w:eastAsia="zh-CN"/>
              </w:rPr>
              <w:t>否</w:t>
            </w: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Times New Roman" w:cs="Calibri"/>
                <w:color w:val="000000"/>
                <w:sz w:val="20"/>
                <w:szCs w:val="20"/>
                <w:lang w:val="en-US" w:eastAsia="zh-CN"/>
              </w:rPr>
              <w:t>增列</w:t>
            </w:r>
            <w:r>
              <w:rPr>
                <w:rFonts w:hint="eastAsia" w:ascii="Calibri" w:hAnsi="Calibri" w:eastAsia="Times New Roman" w:cs="Calibri"/>
                <w:color w:val="000000"/>
                <w:sz w:val="20"/>
                <w:szCs w:val="20"/>
                <w:lang w:eastAsia="zh-CN"/>
              </w:rPr>
              <w:t>第 SC-4/10</w:t>
            </w:r>
            <w:r>
              <w:rPr>
                <w:rFonts w:hint="default" w:ascii="Calibri" w:hAnsi="Calibri" w:eastAsia="Times New Roman" w:cs="Calibri"/>
                <w:color w:val="000000"/>
                <w:sz w:val="20"/>
                <w:szCs w:val="20"/>
                <w:lang w:val="en-US" w:eastAsia="zh-CN"/>
              </w:rPr>
              <w:t>-</w:t>
            </w:r>
            <w:r>
              <w:rPr>
                <w:rFonts w:hint="eastAsia" w:ascii="Calibri" w:hAnsi="Calibri" w:eastAsia="Times New Roman" w:cs="Calibri"/>
                <w:color w:val="000000"/>
                <w:sz w:val="20"/>
                <w:szCs w:val="20"/>
                <w:lang w:eastAsia="zh-CN"/>
              </w:rPr>
              <w:t>SC-4/18 号决定</w:t>
            </w:r>
            <w:r>
              <w:rPr>
                <w:rFonts w:hint="eastAsia" w:ascii="Calibri" w:hAnsi="Calibri" w:eastAsia="Times New Roman" w:cs="Calibri"/>
                <w:color w:val="000000"/>
                <w:sz w:val="20"/>
                <w:szCs w:val="20"/>
                <w:lang w:val="en-US" w:eastAsia="zh-CN"/>
              </w:rPr>
              <w:t>所列</w:t>
            </w:r>
            <w:r>
              <w:rPr>
                <w:rFonts w:hint="eastAsia" w:ascii="Calibri" w:hAnsi="Calibri" w:eastAsia="Times New Roman" w:cs="Calibri"/>
                <w:color w:val="000000"/>
                <w:sz w:val="20"/>
                <w:szCs w:val="20"/>
                <w:lang w:eastAsia="zh-CN"/>
              </w:rPr>
              <w:t>的 9 种新的POPs</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trPr>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Times New Roman" w:cs="Calibri"/>
                <w:color w:val="000000"/>
                <w:sz w:val="20"/>
                <w:szCs w:val="20"/>
                <w:lang w:val="en-US" w:eastAsia="zh-CN"/>
              </w:rPr>
              <w:t>增列</w:t>
            </w:r>
            <w:r>
              <w:rPr>
                <w:rFonts w:hint="eastAsia" w:ascii="Calibri" w:hAnsi="Calibri" w:eastAsia="Times New Roman" w:cs="Calibri"/>
                <w:color w:val="000000"/>
                <w:sz w:val="20"/>
                <w:szCs w:val="20"/>
                <w:lang w:eastAsia="zh-CN"/>
              </w:rPr>
              <w:t>第 SC-5/3 号决定所列的硫丹</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0" w:hRule="atLeast"/>
        </w:trPr>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宋体" w:cs="Calibri"/>
                <w:color w:val="000000"/>
                <w:sz w:val="20"/>
                <w:szCs w:val="20"/>
                <w:lang w:val="en-US" w:eastAsia="zh-CN"/>
              </w:rPr>
              <w:t>增列</w:t>
            </w:r>
            <w:r>
              <w:rPr>
                <w:rFonts w:hint="eastAsia" w:ascii="Calibri" w:hAnsi="Calibri" w:eastAsia="Times New Roman" w:cs="Calibri"/>
                <w:color w:val="000000"/>
                <w:sz w:val="20"/>
                <w:szCs w:val="20"/>
                <w:lang w:eastAsia="zh-CN"/>
              </w:rPr>
              <w:t>第 SC-6/13 号决定所列的六溴环十二烷</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Times New Roman" w:cs="Calibri"/>
                <w:color w:val="000000"/>
                <w:sz w:val="20"/>
                <w:szCs w:val="20"/>
                <w:lang w:val="en-US" w:eastAsia="zh-CN"/>
              </w:rPr>
              <w:t>增列</w:t>
            </w:r>
            <w:r>
              <w:rPr>
                <w:rFonts w:hint="eastAsia" w:ascii="Calibri" w:hAnsi="Calibri" w:eastAsia="Times New Roman" w:cs="Calibri"/>
                <w:color w:val="000000"/>
                <w:sz w:val="20"/>
                <w:szCs w:val="20"/>
                <w:lang w:eastAsia="zh-CN"/>
              </w:rPr>
              <w:t>第 SC-7/12 号决定</w:t>
            </w:r>
            <w:r>
              <w:rPr>
                <w:rFonts w:hint="eastAsia" w:ascii="Calibri" w:hAnsi="Calibri" w:eastAsia="Times New Roman" w:cs="Calibri"/>
                <w:color w:val="000000"/>
                <w:sz w:val="20"/>
                <w:szCs w:val="20"/>
                <w:lang w:val="en-US" w:eastAsia="zh-CN"/>
              </w:rPr>
              <w:t>所列</w:t>
            </w:r>
            <w:r>
              <w:rPr>
                <w:rFonts w:hint="eastAsia" w:ascii="Calibri" w:hAnsi="Calibri" w:eastAsia="Times New Roman" w:cs="Calibri"/>
                <w:color w:val="000000"/>
                <w:sz w:val="20"/>
                <w:szCs w:val="20"/>
                <w:lang w:eastAsia="zh-CN"/>
              </w:rPr>
              <w:t>的六氯丁二烯</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Times New Roman" w:cs="Calibri"/>
                <w:color w:val="000000"/>
                <w:sz w:val="20"/>
                <w:szCs w:val="20"/>
                <w:lang w:val="en-US" w:eastAsia="zh-CN"/>
              </w:rPr>
              <w:t>增列</w:t>
            </w:r>
            <w:r>
              <w:rPr>
                <w:rFonts w:hint="eastAsia" w:ascii="Calibri" w:hAnsi="Calibri" w:eastAsia="Times New Roman" w:cs="Calibri"/>
                <w:color w:val="000000"/>
                <w:sz w:val="20"/>
                <w:szCs w:val="20"/>
                <w:lang w:eastAsia="zh-CN"/>
              </w:rPr>
              <w:t>第 SC-7/13 号决定所列</w:t>
            </w:r>
            <w:r>
              <w:rPr>
                <w:rFonts w:hint="eastAsia" w:ascii="Calibri" w:hAnsi="Calibri" w:eastAsia="Times New Roman" w:cs="Calibri"/>
                <w:color w:val="000000"/>
                <w:sz w:val="20"/>
                <w:szCs w:val="20"/>
                <w:lang w:val="en-US" w:eastAsia="zh-CN"/>
              </w:rPr>
              <w:t>的</w:t>
            </w:r>
            <w:r>
              <w:rPr>
                <w:rFonts w:hint="eastAsia" w:ascii="Calibri" w:hAnsi="Calibri" w:eastAsia="Times New Roman" w:cs="Calibri"/>
                <w:color w:val="000000"/>
                <w:sz w:val="20"/>
                <w:szCs w:val="20"/>
                <w:lang w:eastAsia="zh-CN"/>
              </w:rPr>
              <w:t>五氯苯酚及其盐类和酯类</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宋体" w:cs="Calibri"/>
                <w:color w:val="000000"/>
                <w:sz w:val="20"/>
                <w:szCs w:val="20"/>
                <w:lang w:val="en-US" w:eastAsia="zh-CN"/>
              </w:rPr>
              <w:t>增列</w:t>
            </w:r>
            <w:r>
              <w:rPr>
                <w:rFonts w:hint="eastAsia" w:ascii="Calibri" w:hAnsi="Calibri" w:eastAsia="Times New Roman" w:cs="Calibri"/>
                <w:color w:val="000000"/>
                <w:sz w:val="20"/>
                <w:szCs w:val="20"/>
                <w:lang w:eastAsia="zh-CN"/>
              </w:rPr>
              <w:t>第 SC-7/14 号决定所列的多氯萘</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Times New Roman" w:cs="Calibri"/>
                <w:color w:val="000000"/>
                <w:sz w:val="20"/>
                <w:szCs w:val="20"/>
                <w:lang w:val="en-US" w:eastAsia="zh-CN"/>
              </w:rPr>
              <w:t>增列</w:t>
            </w:r>
            <w:r>
              <w:rPr>
                <w:rFonts w:hint="eastAsia" w:ascii="Calibri" w:hAnsi="Calibri" w:eastAsia="Times New Roman" w:cs="Calibri"/>
                <w:color w:val="000000"/>
                <w:sz w:val="20"/>
                <w:szCs w:val="20"/>
                <w:lang w:eastAsia="zh-CN"/>
              </w:rPr>
              <w:t>第 SC-8/10 号决定所列的十溴二苯醚</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w:t>
            </w:r>
            <w:r>
              <w:rPr>
                <w:rFonts w:hint="eastAsia" w:cstheme="minorHAnsi"/>
                <w:sz w:val="20"/>
                <w:szCs w:val="20"/>
              </w:rPr>
              <w:t>请明确说明</w:t>
            </w:r>
            <w:r>
              <w:rPr>
                <w:rFonts w:cs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w:t>
            </w:r>
            <w:r>
              <w:rPr>
                <w:rFonts w:hint="default" w:ascii="Calibri" w:hAnsi="Calibri" w:eastAsia="Times New Roman" w:cs="Calibri"/>
                <w:color w:val="000000"/>
                <w:sz w:val="20"/>
                <w:szCs w:val="20"/>
                <w:lang w:val="en-US" w:eastAsia="zh-CN"/>
              </w:rPr>
              <w:t>国家实施计划</w:t>
            </w:r>
            <w:r>
              <w:rPr>
                <w:rFonts w:hint="eastAsia" w:ascii="Calibri" w:hAnsi="Calibri" w:eastAsia="Times New Roman" w:cs="Calibri"/>
                <w:color w:val="000000"/>
                <w:sz w:val="20"/>
                <w:szCs w:val="20"/>
                <w:lang w:eastAsia="zh-CN"/>
              </w:rPr>
              <w:t>以</w:t>
            </w:r>
            <w:r>
              <w:rPr>
                <w:rFonts w:hint="eastAsia" w:ascii="Calibri" w:hAnsi="Calibri" w:eastAsia="Times New Roman" w:cs="Calibri"/>
                <w:color w:val="000000"/>
                <w:sz w:val="20"/>
                <w:szCs w:val="20"/>
                <w:lang w:val="en-US" w:eastAsia="zh-CN"/>
              </w:rPr>
              <w:t>增列</w:t>
            </w:r>
            <w:r>
              <w:rPr>
                <w:rFonts w:hint="eastAsia" w:ascii="Calibri" w:hAnsi="Calibri" w:eastAsia="Times New Roman" w:cs="Calibri"/>
                <w:color w:val="000000"/>
                <w:sz w:val="20"/>
                <w:szCs w:val="20"/>
                <w:lang w:eastAsia="zh-CN"/>
              </w:rPr>
              <w:t>第 SC-8/11 号决定所列的短链氯化石蜡</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w:t>
            </w:r>
            <w:r>
              <w:rPr>
                <w:rFonts w:hint="eastAsia" w:cstheme="minorHAnsi"/>
                <w:sz w:val="20"/>
                <w:szCs w:val="20"/>
              </w:rPr>
              <w:t>请明确说明</w:t>
            </w:r>
            <w:r>
              <w:rPr>
                <w:rFonts w:cs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更新国家实施计划以</w:t>
            </w:r>
            <w:r>
              <w:rPr>
                <w:rFonts w:hint="eastAsia" w:ascii="Calibri" w:hAnsi="Calibri" w:eastAsia="宋体" w:cs="Calibri"/>
                <w:color w:val="000000"/>
                <w:sz w:val="20"/>
                <w:szCs w:val="20"/>
                <w:lang w:val="en-US" w:eastAsia="zh-CN"/>
              </w:rPr>
              <w:t>增列</w:t>
            </w:r>
            <w:r>
              <w:rPr>
                <w:rFonts w:hint="eastAsia" w:ascii="Calibri" w:hAnsi="Calibri" w:eastAsia="Times New Roman" w:cs="Calibri"/>
                <w:color w:val="000000"/>
                <w:sz w:val="20"/>
                <w:szCs w:val="20"/>
                <w:lang w:eastAsia="zh-CN"/>
              </w:rPr>
              <w:t>第 SC-8/12 号决定所列的六氯丁二烯</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w:t>
            </w:r>
            <w:r>
              <w:rPr>
                <w:rFonts w:hint="eastAsia" w:cstheme="minorHAnsi"/>
                <w:sz w:val="20"/>
                <w:szCs w:val="20"/>
              </w:rPr>
              <w:t>请明确说明</w:t>
            </w:r>
            <w:r>
              <w:rPr>
                <w:rFonts w:cs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更新国家实施计划以</w:t>
            </w:r>
            <w:r>
              <w:rPr>
                <w:rFonts w:hint="eastAsia" w:ascii="Calibri" w:hAnsi="Calibri" w:eastAsia="Times New Roman" w:cs="Calibri"/>
                <w:color w:val="000000"/>
                <w:sz w:val="20"/>
                <w:szCs w:val="20"/>
                <w:lang w:val="en-US" w:eastAsia="zh-CN"/>
              </w:rPr>
              <w:t>增列</w:t>
            </w:r>
            <w:r>
              <w:rPr>
                <w:rFonts w:hint="eastAsia" w:ascii="Calibri" w:hAnsi="Calibri" w:eastAsia="Times New Roman" w:cs="Calibri"/>
                <w:color w:val="000000"/>
                <w:sz w:val="20"/>
                <w:szCs w:val="20"/>
                <w:lang w:eastAsia="zh-CN"/>
              </w:rPr>
              <w:t>第 SC-9/11 号决定所列</w:t>
            </w:r>
            <w:r>
              <w:rPr>
                <w:rFonts w:hint="eastAsia" w:ascii="Calibri" w:hAnsi="Calibri" w:eastAsia="Times New Roman" w:cs="Calibri"/>
                <w:color w:val="000000"/>
                <w:sz w:val="20"/>
                <w:szCs w:val="20"/>
                <w:lang w:val="en-US" w:eastAsia="zh-CN"/>
              </w:rPr>
              <w:t>的</w:t>
            </w:r>
            <w:r>
              <w:rPr>
                <w:rFonts w:hint="eastAsia" w:ascii="Calibri" w:hAnsi="Calibri" w:eastAsia="Times New Roman" w:cs="Calibri"/>
                <w:color w:val="000000"/>
                <w:sz w:val="20"/>
                <w:szCs w:val="20"/>
                <w:lang w:eastAsia="zh-CN"/>
              </w:rPr>
              <w:t>三氯杀螨醇</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w:t>
            </w:r>
            <w:r>
              <w:rPr>
                <w:rFonts w:hint="eastAsia" w:cstheme="minorHAnsi"/>
                <w:sz w:val="20"/>
                <w:szCs w:val="20"/>
              </w:rPr>
              <w:t>请明确说明</w:t>
            </w:r>
            <w:r>
              <w:rPr>
                <w:rFonts w:cs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62" w:hRule="atLeast"/>
        </w:trPr>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更新国家实施计划以</w:t>
            </w:r>
            <w:r>
              <w:rPr>
                <w:rFonts w:hint="eastAsia" w:ascii="Calibri" w:hAnsi="Calibri" w:eastAsia="宋体" w:cs="Calibri"/>
                <w:color w:val="000000"/>
                <w:sz w:val="20"/>
                <w:szCs w:val="20"/>
                <w:lang w:val="en-US" w:eastAsia="zh-CN"/>
              </w:rPr>
              <w:t>增列</w:t>
            </w:r>
            <w:r>
              <w:rPr>
                <w:rFonts w:hint="eastAsia" w:ascii="Calibri" w:hAnsi="Calibri" w:eastAsia="Times New Roman" w:cs="Calibri"/>
                <w:color w:val="000000"/>
                <w:sz w:val="20"/>
                <w:szCs w:val="20"/>
                <w:lang w:eastAsia="zh-CN"/>
              </w:rPr>
              <w:t>第 SC-9/12 号决定所列的全氟辛酸、其盐类</w:t>
            </w:r>
            <w:r>
              <w:rPr>
                <w:rFonts w:hint="eastAsia" w:ascii="Calibri" w:hAnsi="Calibri" w:eastAsia="Times New Roman" w:cs="Calibri"/>
                <w:color w:val="000000"/>
                <w:sz w:val="20"/>
                <w:szCs w:val="20"/>
                <w:lang w:val="en-US" w:eastAsia="zh-CN"/>
              </w:rPr>
              <w:t>及其</w:t>
            </w:r>
            <w:r>
              <w:rPr>
                <w:rFonts w:hint="eastAsia" w:ascii="Calibri" w:hAnsi="Calibri" w:eastAsia="Times New Roman" w:cs="Calibri"/>
                <w:color w:val="000000"/>
                <w:sz w:val="20"/>
                <w:szCs w:val="20"/>
                <w:lang w:eastAsia="zh-CN"/>
              </w:rPr>
              <w:t>相关化合物</w:t>
            </w:r>
          </w:p>
        </w:tc>
        <w:tc>
          <w:tcPr>
            <w:tcW w:w="3242" w:type="dxa"/>
          </w:tcPr>
          <w:p>
            <w:pPr>
              <w:rPr>
                <w:rFonts w:eastAsia="宋体"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联合国粮食及农业组织</w:t>
            </w:r>
            <w:r>
              <w:rPr>
                <w:rFonts w:cstheme="minorHAnsi"/>
                <w:sz w:val="20"/>
                <w:szCs w:val="20"/>
                <w:lang w:eastAsia="zh-CN"/>
              </w:rPr>
              <w:t>(FAO)</w:t>
            </w:r>
            <w:r>
              <w:rPr>
                <w:rFonts w:hint="eastAsia" w:eastAsia="宋体"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国际农业发展基金</w:t>
            </w:r>
            <w:r>
              <w:rPr>
                <w:rFonts w:cstheme="minorHAnsi"/>
                <w:sz w:val="20"/>
                <w:szCs w:val="20"/>
                <w:lang w:eastAsia="zh-CN"/>
              </w:rPr>
              <w:t>(IFAD).</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联合国开发计划署</w:t>
            </w:r>
            <w:r>
              <w:rPr>
                <w:rFonts w:cstheme="minorHAnsi"/>
                <w:sz w:val="20"/>
                <w:szCs w:val="20"/>
                <w:lang w:eastAsia="zh-CN"/>
              </w:rPr>
              <w:t>(UNDP).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联合国环境规划署</w:t>
            </w:r>
            <w:r>
              <w:rPr>
                <w:rFonts w:cstheme="minorHAnsi"/>
                <w:sz w:val="20"/>
                <w:szCs w:val="20"/>
                <w:lang w:eastAsia="zh-CN"/>
              </w:rPr>
              <w:t>(UNEP).</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cstheme="minorHAnsi"/>
                <w:sz w:val="20"/>
                <w:szCs w:val="20"/>
                <w:lang w:eastAsia="zh-CN"/>
              </w:rPr>
              <w:t>U</w:t>
            </w:r>
            <w:r>
              <w:rPr>
                <w:rFonts w:hint="eastAsia" w:ascii="Calibri" w:hAnsi="Calibri" w:eastAsia="Times New Roman" w:cs="Calibri"/>
                <w:color w:val="000000"/>
                <w:sz w:val="20"/>
                <w:szCs w:val="20"/>
                <w:lang w:eastAsia="zh-CN"/>
              </w:rPr>
              <w:t>联合国工业发展组织</w:t>
            </w:r>
            <w:r>
              <w:rPr>
                <w:rFonts w:cstheme="minorHAnsi"/>
                <w:sz w:val="20"/>
                <w:szCs w:val="20"/>
                <w:lang w:eastAsia="zh-CN"/>
              </w:rPr>
              <w:t>(UNIDO).</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世界银行</w:t>
            </w:r>
            <w:r>
              <w:rPr>
                <w:rFonts w:cstheme="minorHAnsi"/>
                <w:sz w:val="20"/>
                <w:szCs w:val="20"/>
                <w:lang w:eastAsia="zh-CN"/>
              </w:rPr>
              <w:t>.</w:t>
            </w:r>
          </w:p>
          <w:p>
            <w:pPr>
              <w:rPr>
                <w:rFonts w:cstheme="minorHAnsi"/>
                <w:sz w:val="20"/>
                <w:szCs w:val="20"/>
                <w:lang w:eastAsia="zh-CN"/>
              </w:rPr>
            </w:pPr>
            <w:r>
              <w:rPr>
                <w:rFonts w:cstheme="minorHAnsi"/>
                <w:sz w:val="20"/>
                <w:szCs w:val="20"/>
                <w:lang w:eastAsia="zh-CN"/>
              </w:rPr>
              <w:t>[]</w:t>
            </w:r>
            <w:r>
              <w:rPr>
                <w:rFonts w:hint="eastAsia" w:eastAsia="宋体" w:cstheme="minorHAnsi"/>
                <w:sz w:val="20"/>
                <w:szCs w:val="20"/>
                <w:lang w:eastAsia="zh-CN"/>
              </w:rPr>
              <w:t xml:space="preserve"> </w:t>
            </w:r>
            <w:r>
              <w:rPr>
                <w:rFonts w:hint="eastAsia" w:ascii="Calibri" w:hAnsi="Calibri" w:eastAsia="Times New Roman" w:cs="Calibri"/>
                <w:color w:val="000000"/>
                <w:sz w:val="20"/>
                <w:szCs w:val="20"/>
                <w:lang w:eastAsia="zh-CN"/>
              </w:rPr>
              <w:t>直接从GE</w:t>
            </w:r>
            <w:r>
              <w:rPr>
                <w:rFonts w:hint="eastAsia" w:ascii="Calibri" w:hAnsi="Calibri" w:eastAsia="宋体" w:cs="Calibri"/>
                <w:color w:val="000000"/>
                <w:sz w:val="20"/>
                <w:szCs w:val="20"/>
                <w:lang w:eastAsia="zh-CN"/>
              </w:rPr>
              <w:t>F</w:t>
            </w:r>
            <w:r>
              <w:rPr>
                <w:rFonts w:hint="eastAsia" w:ascii="Calibri" w:hAnsi="Calibri" w:eastAsia="Times New Roman" w:cs="Calibri"/>
                <w:color w:val="000000"/>
                <w:sz w:val="20"/>
                <w:szCs w:val="20"/>
                <w:lang w:eastAsia="zh-CN"/>
              </w:rPr>
              <w:t>获得</w:t>
            </w:r>
            <w:r>
              <w:rPr>
                <w:rFonts w:cstheme="minorHAnsi"/>
                <w:sz w:val="20"/>
                <w:szCs w:val="20"/>
                <w:lang w:eastAsia="zh-CN"/>
              </w:rPr>
              <w:t>.</w:t>
            </w:r>
          </w:p>
          <w:p>
            <w:pPr>
              <w:rPr>
                <w:rFonts w:cstheme="minorHAnsi"/>
                <w:sz w:val="20"/>
                <w:szCs w:val="20"/>
              </w:rPr>
            </w:pPr>
            <w:r>
              <w:rPr>
                <w:rFonts w:cstheme="minorHAnsi"/>
                <w:sz w:val="20"/>
                <w:szCs w:val="20"/>
              </w:rPr>
              <w:t>[]</w:t>
            </w:r>
            <w:r>
              <w:rPr>
                <w:rFonts w:hint="eastAsia" w:eastAsia="宋体" w:cstheme="minorHAnsi"/>
                <w:sz w:val="20"/>
                <w:szCs w:val="20"/>
                <w:lang w:eastAsia="zh-CN"/>
              </w:rPr>
              <w:t xml:space="preserve"> </w:t>
            </w:r>
            <w:r>
              <w:rPr>
                <w:rFonts w:hint="eastAsia" w:ascii="Calibri" w:hAnsi="Calibri" w:eastAsia="宋体" w:cs="Calibri"/>
                <w:color w:val="000000"/>
                <w:sz w:val="20"/>
                <w:szCs w:val="20"/>
                <w:lang w:eastAsia="zh-CN"/>
              </w:rPr>
              <w:t>其他</w:t>
            </w:r>
            <w:r>
              <w:rPr>
                <w:rFonts w:cstheme="minorHAnsi"/>
                <w:sz w:val="20"/>
                <w:szCs w:val="20"/>
              </w:rPr>
              <w:t>. (</w:t>
            </w:r>
            <w:r>
              <w:rPr>
                <w:rFonts w:hint="eastAsia" w:cstheme="minorHAnsi"/>
                <w:sz w:val="20"/>
                <w:szCs w:val="20"/>
              </w:rPr>
              <w:t>请明确说明</w:t>
            </w:r>
            <w:r>
              <w:rPr>
                <w:rFonts w:cs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vMerge w:val="continue"/>
          </w:tcPr>
          <w:p>
            <w:pPr>
              <w:rPr>
                <w:rFonts w:cstheme="minorHAnsi"/>
                <w:sz w:val="20"/>
                <w:szCs w:val="20"/>
              </w:rPr>
            </w:pPr>
          </w:p>
        </w:tc>
        <w:tc>
          <w:tcPr>
            <w:tcW w:w="4141" w:type="dxa"/>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更新国家实施计划以应对其他</w:t>
            </w:r>
            <w:r>
              <w:rPr>
                <w:rFonts w:hint="eastAsia" w:ascii="Calibri" w:hAnsi="Calibri" w:eastAsia="Times New Roman" w:cs="Calibri"/>
                <w:color w:val="000000"/>
                <w:sz w:val="20"/>
                <w:szCs w:val="20"/>
                <w:lang w:val="en-US" w:eastAsia="zh-CN"/>
              </w:rPr>
              <w:t>变动</w:t>
            </w:r>
          </w:p>
        </w:tc>
        <w:tc>
          <w:tcPr>
            <w:tcW w:w="3242" w:type="dxa"/>
          </w:tcPr>
          <w:p>
            <w:pPr>
              <w:rPr>
                <w:rFonts w:cstheme="minorHAnsi"/>
                <w:sz w:val="20"/>
                <w:szCs w:val="20"/>
                <w:lang w:eastAsia="zh-CN"/>
              </w:rPr>
            </w:pPr>
          </w:p>
        </w:tc>
      </w:tr>
    </w:tbl>
    <w:p>
      <w:pPr>
        <w:ind w:left="360"/>
        <w:rPr>
          <w:b/>
          <w:sz w:val="24"/>
          <w:lang w:eastAsia="zh-CN"/>
        </w:rPr>
      </w:pPr>
    </w:p>
    <w:p>
      <w:pPr>
        <w:pStyle w:val="2"/>
        <w:rPr>
          <w:rFonts w:ascii="Times New Roman" w:hAnsi="Times New Roman" w:eastAsia="Times New Roman" w:cs="Times New Roman"/>
          <w:sz w:val="24"/>
          <w:szCs w:val="24"/>
          <w:lang w:eastAsia="zh-CN"/>
        </w:rPr>
      </w:pPr>
      <w:r>
        <w:rPr>
          <w:rFonts w:eastAsia="+mn-ea"/>
          <w:lang w:eastAsia="zh-CN"/>
        </w:rPr>
        <w:t xml:space="preserve">2. </w:t>
      </w:r>
      <w:r>
        <w:rPr>
          <w:rFonts w:hint="eastAsia" w:eastAsia="+mn-ea"/>
          <w:lang w:eastAsia="zh-CN"/>
        </w:rPr>
        <w:t>国家基线</w:t>
      </w:r>
    </w:p>
    <w:p>
      <w:pPr>
        <w:ind w:left="360"/>
        <w:rPr>
          <w:b/>
          <w:sz w:val="24"/>
          <w:lang w:eastAsia="zh-CN"/>
        </w:rPr>
      </w:pPr>
    </w:p>
    <w:p>
      <w:pPr>
        <w:rPr>
          <w:lang w:eastAsia="zh-CN"/>
        </w:rPr>
      </w:pPr>
      <w:r>
        <w:rPr>
          <w:rFonts w:hint="eastAsia"/>
          <w:lang w:eastAsia="zh-CN"/>
        </w:rPr>
        <w:t>第 2 章将提供与 NIP 相关的基本背景信息，</w:t>
      </w:r>
      <w:r>
        <w:rPr>
          <w:rFonts w:hint="eastAsia"/>
          <w:lang w:val="en-US" w:eastAsia="zh-CN"/>
        </w:rPr>
        <w:t>包括</w:t>
      </w:r>
      <w:r>
        <w:rPr>
          <w:rFonts w:hint="eastAsia"/>
          <w:lang w:eastAsia="zh-CN"/>
        </w:rPr>
        <w:t>该国</w:t>
      </w:r>
      <w:r>
        <w:rPr>
          <w:rFonts w:hint="eastAsia" w:eastAsia="宋体"/>
          <w:lang w:eastAsia="zh-CN"/>
        </w:rPr>
        <w:t>POPs</w:t>
      </w:r>
      <w:r>
        <w:rPr>
          <w:rFonts w:hint="eastAsia"/>
          <w:lang w:eastAsia="zh-CN"/>
        </w:rPr>
        <w:t>的现状、知识</w:t>
      </w:r>
      <w:r>
        <w:rPr>
          <w:rFonts w:hint="eastAsia"/>
          <w:lang w:val="en-US" w:eastAsia="zh-CN"/>
        </w:rPr>
        <w:t>技术水平</w:t>
      </w:r>
      <w:r>
        <w:rPr>
          <w:rFonts w:hint="eastAsia"/>
          <w:lang w:eastAsia="zh-CN"/>
        </w:rPr>
        <w:t>以及解决该问题的机构和其他能力的</w:t>
      </w:r>
      <w:r>
        <w:rPr>
          <w:rFonts w:hint="eastAsia"/>
          <w:lang w:val="en-US" w:eastAsia="zh-CN"/>
        </w:rPr>
        <w:t>情况</w:t>
      </w:r>
      <w:r>
        <w:rPr>
          <w:rFonts w:hint="eastAsia"/>
          <w:lang w:eastAsia="zh-CN"/>
        </w:rPr>
        <w:t>。对于正在更新其 NIP 的国家，还可以对</w:t>
      </w:r>
      <w:r>
        <w:rPr>
          <w:rFonts w:hint="eastAsia"/>
          <w:lang w:val="en-US" w:eastAsia="zh-CN"/>
        </w:rPr>
        <w:t>之前版本NIP</w:t>
      </w:r>
      <w:r>
        <w:rPr>
          <w:rFonts w:hint="eastAsia"/>
          <w:lang w:eastAsia="zh-CN"/>
        </w:rPr>
        <w:t>的修订</w:t>
      </w:r>
      <w:r>
        <w:rPr>
          <w:rFonts w:hint="eastAsia"/>
          <w:lang w:val="en-US" w:eastAsia="zh-CN"/>
        </w:rPr>
        <w:t>情况进行评估</w:t>
      </w:r>
      <w:r>
        <w:rPr>
          <w:rFonts w:hint="eastAsia"/>
          <w:lang w:eastAsia="zh-CN"/>
        </w:rPr>
        <w:t>。</w:t>
      </w:r>
    </w:p>
    <w:p>
      <w:pPr>
        <w:rPr>
          <w:rFonts w:eastAsia="宋体"/>
          <w:lang w:eastAsia="zh-CN"/>
        </w:rPr>
      </w:pPr>
    </w:p>
    <w:p>
      <w:pPr>
        <w:pStyle w:val="3"/>
        <w:rPr>
          <w:rFonts w:ascii="Times New Roman" w:hAnsi="Times New Roman" w:eastAsia="Times New Roman" w:cs="Times New Roman"/>
          <w:sz w:val="24"/>
          <w:szCs w:val="24"/>
          <w:lang w:eastAsia="zh-CN"/>
        </w:rPr>
      </w:pPr>
      <w:r>
        <w:rPr>
          <w:rFonts w:eastAsia="+mn-ea"/>
          <w:lang w:eastAsia="zh-CN"/>
        </w:rPr>
        <w:t xml:space="preserve">2.1 </w:t>
      </w:r>
      <w:r>
        <w:rPr>
          <w:rFonts w:hint="eastAsia" w:eastAsia="+mn-ea"/>
          <w:lang w:eastAsia="zh-CN"/>
        </w:rPr>
        <w:t>国家概况</w:t>
      </w:r>
    </w:p>
    <w:p>
      <w:pPr>
        <w:rPr>
          <w:lang w:eastAsia="zh-CN"/>
        </w:rPr>
      </w:pPr>
    </w:p>
    <w:p>
      <w:pPr>
        <w:rPr>
          <w:lang w:eastAsia="zh-CN"/>
        </w:rPr>
      </w:pPr>
      <w:r>
        <w:rPr>
          <w:rFonts w:hint="eastAsia"/>
          <w:lang w:val="en-US" w:eastAsia="zh-CN"/>
        </w:rPr>
        <w:t>本节</w:t>
      </w:r>
      <w:r>
        <w:rPr>
          <w:rFonts w:hint="eastAsia"/>
          <w:lang w:eastAsia="zh-CN"/>
        </w:rPr>
        <w:t>将简要介绍国家概况，以便将 NIP 战略和行动计划置于特定国家的背景下。</w:t>
      </w:r>
      <w:r>
        <w:rPr>
          <w:rFonts w:hint="eastAsia"/>
          <w:lang w:val="en-US" w:eastAsia="zh-CN"/>
        </w:rPr>
        <w:t>主要内容包括</w:t>
      </w:r>
      <w:r>
        <w:rPr>
          <w:rFonts w:hint="eastAsia"/>
          <w:lang w:eastAsia="zh-CN"/>
        </w:rPr>
        <w:t>：地理和人口信息、</w:t>
      </w:r>
      <w:r>
        <w:rPr>
          <w:rFonts w:hint="eastAsia"/>
          <w:lang w:val="en-US" w:eastAsia="zh-CN"/>
        </w:rPr>
        <w:t>参与相关</w:t>
      </w:r>
      <w:r>
        <w:rPr>
          <w:rFonts w:hint="eastAsia"/>
          <w:lang w:eastAsia="zh-CN"/>
        </w:rPr>
        <w:t>区域和次区域组织</w:t>
      </w:r>
      <w:r>
        <w:rPr>
          <w:rFonts w:hint="eastAsia"/>
          <w:lang w:val="en-US" w:eastAsia="zh-CN"/>
        </w:rPr>
        <w:t>的情况</w:t>
      </w:r>
      <w:r>
        <w:rPr>
          <w:rFonts w:hint="eastAsia"/>
          <w:lang w:eastAsia="zh-CN"/>
        </w:rPr>
        <w:t>、政治和经济概况、</w:t>
      </w:r>
      <w:r>
        <w:rPr>
          <w:rFonts w:hint="eastAsia"/>
          <w:lang w:val="en-US" w:eastAsia="zh-CN"/>
        </w:rPr>
        <w:t>行业经济概况</w:t>
      </w:r>
      <w:r>
        <w:rPr>
          <w:rFonts w:hint="eastAsia"/>
          <w:lang w:eastAsia="zh-CN"/>
        </w:rPr>
        <w:t>、</w:t>
      </w:r>
      <w:r>
        <w:rPr>
          <w:rFonts w:hint="eastAsia"/>
          <w:lang w:val="en-US" w:eastAsia="zh-CN"/>
        </w:rPr>
        <w:t>自然资源和环境概况，以及</w:t>
      </w:r>
      <w:r>
        <w:rPr>
          <w:rFonts w:hint="eastAsia"/>
          <w:lang w:eastAsia="zh-CN"/>
        </w:rPr>
        <w:t>优先</w:t>
      </w:r>
      <w:r>
        <w:rPr>
          <w:rFonts w:hint="eastAsia"/>
          <w:lang w:val="en-US" w:eastAsia="zh-CN"/>
        </w:rPr>
        <w:t>领域</w:t>
      </w:r>
      <w:r>
        <w:rPr>
          <w:rFonts w:hint="eastAsia"/>
          <w:lang w:eastAsia="zh-CN"/>
        </w:rPr>
        <w:t>。</w:t>
      </w:r>
    </w:p>
    <w:p>
      <w:pPr>
        <w:rPr>
          <w:rFonts w:eastAsia="宋体"/>
          <w:lang w:eastAsia="zh-CN"/>
        </w:rPr>
      </w:pPr>
    </w:p>
    <w:p>
      <w:pPr>
        <w:pStyle w:val="4"/>
        <w:rPr>
          <w:rFonts w:ascii="Times New Roman" w:hAnsi="Times New Roman" w:eastAsia="Times New Roman" w:cs="Times New Roman"/>
          <w:sz w:val="24"/>
          <w:szCs w:val="24"/>
          <w:lang w:eastAsia="zh-CN"/>
        </w:rPr>
      </w:pPr>
      <w:r>
        <w:rPr>
          <w:rFonts w:eastAsia="+mn-ea"/>
          <w:lang w:eastAsia="zh-CN"/>
        </w:rPr>
        <w:t xml:space="preserve">2.1.1 </w:t>
      </w:r>
      <w:r>
        <w:rPr>
          <w:rFonts w:hint="eastAsia" w:eastAsia="+mn-ea"/>
          <w:lang w:eastAsia="zh-CN"/>
        </w:rPr>
        <w:t>地理和人口</w:t>
      </w:r>
    </w:p>
    <w:p>
      <w:pPr>
        <w:rPr>
          <w:lang w:eastAsia="zh-CN"/>
        </w:rPr>
      </w:pPr>
    </w:p>
    <w:p>
      <w:pPr>
        <w:rPr>
          <w:lang w:eastAsia="zh-CN"/>
        </w:rPr>
      </w:pPr>
      <w:r>
        <w:rPr>
          <w:rFonts w:hint="eastAsia" w:eastAsia="宋体"/>
          <w:lang w:eastAsia="zh-CN"/>
        </w:rPr>
        <w:t>表[ ]</w:t>
      </w:r>
      <w:r>
        <w:rPr>
          <w:lang w:eastAsia="zh-CN"/>
        </w:rPr>
        <w:t xml:space="preserve"> </w:t>
      </w:r>
      <w:r>
        <w:rPr>
          <w:rFonts w:hint="eastAsia" w:eastAsia="宋体"/>
          <w:lang w:eastAsia="zh-CN"/>
        </w:rPr>
        <w:t>国家</w:t>
      </w:r>
      <w:r>
        <w:rPr>
          <w:rFonts w:hint="eastAsia"/>
          <w:lang w:eastAsia="zh-CN"/>
        </w:rPr>
        <w:t>人口统计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763"/>
        <w:gridCol w:w="1983"/>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tcPr>
          <w:p>
            <w:pPr>
              <w:spacing w:after="0" w:line="240" w:lineRule="auto"/>
              <w:rPr>
                <w:b/>
                <w:bCs/>
              </w:rPr>
            </w:pPr>
            <w:r>
              <w:rPr>
                <w:rFonts w:hint="eastAsia"/>
                <w:b/>
                <w:bCs/>
              </w:rPr>
              <w:t>人口（居民人数）</w:t>
            </w:r>
          </w:p>
        </w:tc>
        <w:tc>
          <w:tcPr>
            <w:tcW w:w="0" w:type="auto"/>
          </w:tcPr>
          <w:p>
            <w:pPr>
              <w:spacing w:after="0" w:line="240" w:lineRule="auto"/>
              <w:rPr>
                <w:b/>
                <w:bCs/>
              </w:rPr>
            </w:pPr>
            <w:r>
              <w:rPr>
                <w:rFonts w:hint="eastAsia"/>
                <w:b/>
                <w:bCs/>
              </w:rPr>
              <w:t>人口普查（年）</w:t>
            </w:r>
          </w:p>
        </w:tc>
        <w:tc>
          <w:tcPr>
            <w:tcW w:w="0" w:type="auto"/>
          </w:tcPr>
          <w:p>
            <w:pPr>
              <w:spacing w:after="0" w:line="240" w:lineRule="auto"/>
              <w:rPr>
                <w:rFonts w:eastAsia="宋体"/>
                <w:b/>
                <w:bCs/>
                <w:lang w:eastAsia="zh-CN"/>
              </w:rPr>
            </w:pPr>
            <w:r>
              <w:rPr>
                <w:rFonts w:hint="eastAsia"/>
                <w:b/>
                <w:bCs/>
              </w:rPr>
              <w:t>女性与男性的</w:t>
            </w:r>
            <w:r>
              <w:rPr>
                <w:rFonts w:hint="eastAsia" w:eastAsia="宋体"/>
                <w:b/>
                <w:bCs/>
                <w:lang w:eastAsia="zh-CN"/>
              </w:rPr>
              <w:t>比例</w:t>
            </w:r>
          </w:p>
        </w:tc>
        <w:tc>
          <w:tcPr>
            <w:tcW w:w="0" w:type="auto"/>
          </w:tcPr>
          <w:p>
            <w:pPr>
              <w:spacing w:after="0" w:line="240" w:lineRule="auto"/>
              <w:rPr>
                <w:rFonts w:eastAsia="宋体"/>
                <w:b/>
                <w:bCs/>
                <w:lang w:eastAsia="zh-CN"/>
              </w:rPr>
            </w:pPr>
            <w:r>
              <w:rPr>
                <w:rFonts w:hint="eastAsia"/>
                <w:b/>
                <w:bCs/>
                <w:lang w:eastAsia="zh-CN"/>
              </w:rPr>
              <w:t>居住在农村与城市地区的人口</w:t>
            </w:r>
            <w:r>
              <w:rPr>
                <w:rFonts w:hint="eastAsia" w:eastAsia="宋体"/>
                <w:b/>
                <w:bCs/>
                <w:lang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tcPr>
          <w:p>
            <w:pPr>
              <w:spacing w:after="0" w:line="240" w:lineRule="auto"/>
              <w:rPr>
                <w:lang w:eastAsia="zh-CN"/>
              </w:rPr>
            </w:pPr>
          </w:p>
        </w:tc>
        <w:tc>
          <w:tcPr>
            <w:tcW w:w="0" w:type="auto"/>
          </w:tcPr>
          <w:p>
            <w:pPr>
              <w:spacing w:after="0" w:line="240" w:lineRule="auto"/>
              <w:rPr>
                <w:lang w:eastAsia="zh-CN"/>
              </w:rPr>
            </w:pPr>
          </w:p>
        </w:tc>
        <w:tc>
          <w:tcPr>
            <w:tcW w:w="0" w:type="auto"/>
          </w:tcPr>
          <w:p>
            <w:pPr>
              <w:spacing w:after="0" w:line="240" w:lineRule="auto"/>
              <w:rPr>
                <w:lang w:eastAsia="zh-CN"/>
              </w:rPr>
            </w:pPr>
          </w:p>
        </w:tc>
        <w:tc>
          <w:tcPr>
            <w:tcW w:w="0" w:type="auto"/>
          </w:tcPr>
          <w:p>
            <w:pPr>
              <w:spacing w:after="0" w:line="240" w:lineRule="auto"/>
              <w:rPr>
                <w:lang w:eastAsia="zh-CN"/>
              </w:rPr>
            </w:pPr>
          </w:p>
        </w:tc>
      </w:tr>
    </w:tbl>
    <w:p>
      <w:pPr>
        <w:rPr>
          <w:lang w:eastAsia="zh-CN"/>
        </w:rPr>
      </w:pPr>
    </w:p>
    <w:p>
      <w:pPr>
        <w:rPr>
          <w:lang w:eastAsia="zh-CN"/>
        </w:rPr>
      </w:pPr>
    </w:p>
    <w:p>
      <w:pPr>
        <w:pStyle w:val="4"/>
        <w:rPr>
          <w:rFonts w:eastAsia="+mn-ea"/>
          <w:lang w:eastAsia="zh-CN"/>
        </w:rPr>
      </w:pPr>
      <w:r>
        <w:rPr>
          <w:rFonts w:eastAsia="+mn-ea"/>
          <w:lang w:eastAsia="zh-CN"/>
        </w:rPr>
        <w:t xml:space="preserve">2.1.2 </w:t>
      </w:r>
      <w:r>
        <w:rPr>
          <w:rFonts w:hint="eastAsia" w:eastAsia="+mn-ea"/>
          <w:lang w:eastAsia="zh-CN"/>
        </w:rPr>
        <w:t>政治概况</w:t>
      </w:r>
    </w:p>
    <w:p>
      <w:pPr>
        <w:rPr>
          <w:rFonts w:eastAsia="宋体"/>
          <w:lang w:eastAsia="zh-CN"/>
        </w:rPr>
      </w:pPr>
    </w:p>
    <w:p>
      <w:pPr>
        <w:pStyle w:val="4"/>
        <w:rPr>
          <w:rFonts w:ascii="Times New Roman" w:hAnsi="Times New Roman" w:eastAsia="+mn-ea" w:cs="Times New Roman"/>
          <w:sz w:val="24"/>
          <w:szCs w:val="24"/>
          <w:lang w:eastAsia="zh-CN"/>
        </w:rPr>
      </w:pPr>
      <w:r>
        <w:rPr>
          <w:rFonts w:eastAsia="+mn-ea"/>
          <w:lang w:eastAsia="zh-CN"/>
        </w:rPr>
        <w:t>2.1.3</w:t>
      </w:r>
      <w:r>
        <w:rPr>
          <w:rFonts w:hint="eastAsia" w:eastAsia="+mn-ea"/>
          <w:lang w:val="en-US" w:eastAsia="zh-CN"/>
        </w:rPr>
        <w:t>行业</w:t>
      </w:r>
      <w:r>
        <w:rPr>
          <w:rFonts w:hint="eastAsia" w:eastAsia="+mn-ea"/>
          <w:lang w:eastAsia="zh-CN"/>
        </w:rPr>
        <w:t>经济概况和</w:t>
      </w:r>
      <w:r>
        <w:rPr>
          <w:rFonts w:hint="eastAsia" w:eastAsia="+mn-ea"/>
          <w:lang w:val="en-US" w:eastAsia="zh-CN"/>
        </w:rPr>
        <w:t>相关</w:t>
      </w:r>
      <w:r>
        <w:rPr>
          <w:rFonts w:hint="eastAsia" w:eastAsia="+mn-ea"/>
          <w:lang w:eastAsia="zh-CN"/>
        </w:rPr>
        <w:t>部门</w:t>
      </w:r>
    </w:p>
    <w:p>
      <w:pPr>
        <w:rPr>
          <w:lang w:eastAsia="zh-CN"/>
        </w:rPr>
      </w:pPr>
    </w:p>
    <w:p>
      <w:pPr>
        <w:rPr>
          <w:rFonts w:eastAsia="宋体"/>
          <w:lang w:eastAsia="zh-CN"/>
        </w:rPr>
      </w:pPr>
    </w:p>
    <w:p>
      <w:pPr>
        <w:pStyle w:val="4"/>
        <w:rPr>
          <w:rFonts w:cs="Arial"/>
          <w:lang w:eastAsia="zh-CN"/>
        </w:rPr>
      </w:pPr>
      <w:r>
        <w:rPr>
          <w:lang w:eastAsia="zh-CN"/>
        </w:rPr>
        <w:t xml:space="preserve">2.1.4 </w:t>
      </w:r>
      <w:r>
        <w:rPr>
          <w:rFonts w:hint="eastAsia" w:cs="Arial"/>
          <w:lang w:eastAsia="zh-CN"/>
        </w:rPr>
        <w:t>环境概述</w:t>
      </w:r>
    </w:p>
    <w:p>
      <w:pPr>
        <w:rPr>
          <w:b/>
          <w:color w:val="FF0000"/>
          <w:lang w:eastAsia="zh-CN"/>
        </w:rPr>
      </w:pPr>
    </w:p>
    <w:p>
      <w:pPr>
        <w:rPr>
          <w:rFonts w:eastAsia="宋体"/>
          <w:lang w:eastAsia="zh-CN"/>
        </w:rPr>
      </w:pPr>
    </w:p>
    <w:p>
      <w:pPr>
        <w:pStyle w:val="3"/>
        <w:rPr>
          <w:rFonts w:ascii="Times New Roman" w:hAnsi="Times New Roman" w:eastAsia="+mn-ea" w:cs="Times New Roman"/>
          <w:sz w:val="24"/>
          <w:szCs w:val="24"/>
          <w:lang w:eastAsia="zh-CN"/>
        </w:rPr>
      </w:pPr>
      <w:r>
        <w:rPr>
          <w:rFonts w:eastAsia="+mn-ea"/>
          <w:lang w:eastAsia="zh-CN"/>
        </w:rPr>
        <w:t xml:space="preserve">2.2 </w:t>
      </w:r>
      <w:r>
        <w:rPr>
          <w:rFonts w:hint="eastAsia" w:eastAsia="+mn-ea"/>
          <w:lang w:eastAsia="zh-CN"/>
        </w:rPr>
        <w:t>制度、政策和监管框架</w:t>
      </w:r>
    </w:p>
    <w:p>
      <w:pPr>
        <w:rPr>
          <w:lang w:eastAsia="zh-CN"/>
        </w:rPr>
      </w:pPr>
    </w:p>
    <w:p>
      <w:pPr>
        <w:rPr>
          <w:lang w:eastAsia="zh-CN"/>
        </w:rPr>
      </w:pPr>
      <w:r>
        <w:rPr>
          <w:rFonts w:hint="eastAsia"/>
          <w:lang w:val="en-US" w:eastAsia="zh-CN"/>
        </w:rPr>
        <w:t>本节</w:t>
      </w:r>
      <w:r>
        <w:rPr>
          <w:rFonts w:hint="eastAsia"/>
          <w:lang w:eastAsia="zh-CN"/>
        </w:rPr>
        <w:t>将描述当前实施 NIP 的总体制度框架，</w:t>
      </w:r>
      <w:r>
        <w:rPr>
          <w:rFonts w:hint="eastAsia"/>
          <w:lang w:val="en-US" w:eastAsia="zh-CN"/>
        </w:rPr>
        <w:t>并</w:t>
      </w:r>
      <w:r>
        <w:rPr>
          <w:rFonts w:hint="eastAsia"/>
          <w:lang w:eastAsia="zh-CN"/>
        </w:rPr>
        <w:t>将涵盖有关</w:t>
      </w:r>
      <w:r>
        <w:rPr>
          <w:rFonts w:hint="eastAsia" w:eastAsia="宋体"/>
          <w:lang w:eastAsia="zh-CN"/>
        </w:rPr>
        <w:t>POPs</w:t>
      </w:r>
      <w:r>
        <w:rPr>
          <w:rFonts w:hint="eastAsia"/>
          <w:lang w:eastAsia="zh-CN"/>
        </w:rPr>
        <w:t>问题的更详细的基线信息，例如</w:t>
      </w:r>
      <w:r>
        <w:rPr>
          <w:rFonts w:hint="eastAsia"/>
          <w:lang w:val="en-US" w:eastAsia="zh-CN"/>
        </w:rPr>
        <w:t>在</w:t>
      </w:r>
      <w:r>
        <w:rPr>
          <w:rFonts w:hint="eastAsia"/>
          <w:lang w:eastAsia="zh-CN"/>
        </w:rPr>
        <w:t>相关公约或区域</w:t>
      </w:r>
      <w:r>
        <w:rPr>
          <w:rFonts w:hint="eastAsia"/>
          <w:lang w:val="en-US" w:eastAsia="zh-CN"/>
        </w:rPr>
        <w:t>/</w:t>
      </w:r>
      <w:r>
        <w:rPr>
          <w:rFonts w:hint="eastAsia"/>
          <w:lang w:eastAsia="zh-CN"/>
        </w:rPr>
        <w:t>次区域协定下的行动和实施活动的</w:t>
      </w:r>
      <w:r>
        <w:rPr>
          <w:rFonts w:hint="eastAsia" w:eastAsia="宋体"/>
          <w:lang w:eastAsia="zh-CN"/>
        </w:rPr>
        <w:t>现状</w:t>
      </w:r>
      <w:r>
        <w:rPr>
          <w:rFonts w:hint="eastAsia"/>
          <w:lang w:eastAsia="zh-CN"/>
        </w:rPr>
        <w:t>。</w:t>
      </w:r>
      <w:r>
        <w:rPr>
          <w:rFonts w:hint="eastAsia"/>
          <w:lang w:val="en-US" w:eastAsia="zh-CN"/>
        </w:rPr>
        <w:t>此外，还将</w:t>
      </w:r>
      <w:r>
        <w:rPr>
          <w:rFonts w:hint="eastAsia"/>
          <w:lang w:eastAsia="zh-CN"/>
        </w:rPr>
        <w:t>描述国家部门参与实施NIP的情况。</w:t>
      </w:r>
    </w:p>
    <w:p>
      <w:pPr>
        <w:pStyle w:val="4"/>
        <w:rPr>
          <w:rFonts w:ascii="Times New Roman" w:hAnsi="Times New Roman" w:eastAsia="+mn-ea" w:cs="Times New Roman"/>
          <w:sz w:val="24"/>
          <w:szCs w:val="24"/>
          <w:lang w:eastAsia="zh-CN"/>
        </w:rPr>
      </w:pPr>
      <w:r>
        <w:rPr>
          <w:rFonts w:eastAsia="+mn-ea"/>
          <w:lang w:eastAsia="zh-CN"/>
        </w:rPr>
        <w:t xml:space="preserve">2.2.1 </w:t>
      </w:r>
      <w:r>
        <w:rPr>
          <w:rFonts w:hint="eastAsia" w:eastAsia="+mn-ea"/>
          <w:lang w:eastAsia="zh-CN"/>
        </w:rPr>
        <w:t>政策和监管框架</w:t>
      </w:r>
    </w:p>
    <w:p>
      <w:pPr>
        <w:rPr>
          <w:lang w:eastAsia="zh-CN"/>
        </w:rPr>
      </w:pPr>
    </w:p>
    <w:p>
      <w:pPr>
        <w:rPr>
          <w:rFonts w:eastAsia="宋体"/>
          <w:lang w:eastAsia="zh-CN"/>
        </w:rPr>
      </w:pPr>
    </w:p>
    <w:p>
      <w:pPr>
        <w:pStyle w:val="5"/>
        <w:rPr>
          <w:lang w:eastAsia="zh-CN"/>
        </w:rPr>
      </w:pPr>
      <w:r>
        <w:rPr>
          <w:lang w:eastAsia="zh-CN"/>
        </w:rPr>
        <w:t>2.2.1.1</w:t>
      </w:r>
      <w:r>
        <w:rPr>
          <w:lang w:eastAsia="zh-CN"/>
        </w:rPr>
        <w:tab/>
      </w:r>
      <w:r>
        <w:rPr>
          <w:rFonts w:hint="eastAsia"/>
          <w:lang w:val="en-US" w:eastAsia="zh-CN"/>
        </w:rPr>
        <w:t>针对</w:t>
      </w:r>
      <w:r>
        <w:rPr>
          <w:rFonts w:hint="eastAsia"/>
          <w:lang w:eastAsia="zh-CN"/>
        </w:rPr>
        <w:t>《公约》附件 A 所列化学品</w:t>
      </w:r>
      <w:r>
        <w:rPr>
          <w:rFonts w:hint="eastAsia"/>
          <w:lang w:val="en-US" w:eastAsia="zh-CN"/>
        </w:rPr>
        <w:t>采取的法律和行政措施</w:t>
      </w:r>
    </w:p>
    <w:p>
      <w:pPr>
        <w:rPr>
          <w:lang w:eastAsia="zh-CN"/>
        </w:rPr>
      </w:pPr>
      <w:r>
        <w:rPr>
          <w:rFonts w:hint="eastAsia" w:eastAsia="宋体"/>
          <w:lang w:eastAsia="zh-CN"/>
        </w:rPr>
        <w:t>表[ ]</w:t>
      </w:r>
      <w:r>
        <w:rPr>
          <w:lang w:eastAsia="zh-CN"/>
        </w:rPr>
        <w:t xml:space="preserve"> </w:t>
      </w:r>
      <w:r>
        <w:rPr>
          <w:rFonts w:hint="eastAsia"/>
          <w:lang w:val="en-US" w:eastAsia="zh-CN"/>
        </w:rPr>
        <w:t>针对</w:t>
      </w:r>
      <w:r>
        <w:rPr>
          <w:rFonts w:hint="eastAsia"/>
          <w:lang w:eastAsia="zh-CN"/>
        </w:rPr>
        <w:t>《公约》附件 A 所列化学品采取的法律/行政措施</w:t>
      </w:r>
      <w:r>
        <w:rPr>
          <w:rFonts w:hint="eastAsia"/>
          <w:lang w:val="en-US" w:eastAsia="zh-CN"/>
        </w:rPr>
        <w:t>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872"/>
        <w:gridCol w:w="5326"/>
        <w:gridCol w:w="1731"/>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化学品名称</w:t>
            </w:r>
          </w:p>
        </w:tc>
        <w:tc>
          <w:tcPr>
            <w:tcW w:w="2352" w:type="pct"/>
            <w:gridSpan w:val="2"/>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宋体" w:cs="Calibri"/>
                <w:b/>
                <w:bCs/>
                <w:sz w:val="20"/>
                <w:szCs w:val="20"/>
                <w:lang w:val="en-US" w:eastAsia="zh-CN"/>
              </w:rPr>
              <w:t>法律</w:t>
            </w:r>
            <w:r>
              <w:rPr>
                <w:rFonts w:hint="eastAsia" w:ascii="Calibri" w:hAnsi="Calibri" w:eastAsia="宋体" w:cs="Calibri"/>
                <w:b/>
                <w:bCs/>
                <w:sz w:val="20"/>
                <w:szCs w:val="20"/>
                <w:lang w:eastAsia="zh-CN"/>
              </w:rPr>
              <w:t>/行政措施（选择所有适用项）</w:t>
            </w:r>
          </w:p>
        </w:tc>
        <w:tc>
          <w:tcPr>
            <w:tcW w:w="657"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w:t>
            </w:r>
          </w:p>
        </w:tc>
        <w:tc>
          <w:tcPr>
            <w:tcW w:w="854"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艾氏剂</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021"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021"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021"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021"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021"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021"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021"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7" w:type="pct"/>
            <w:vMerge w:val="restar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α-六氯环己烷</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ascii="Arial" w:hAnsi="Arial" w:eastAsia="Times New Roman" w:cs="Arial"/>
                <w:color w:val="000000"/>
                <w:sz w:val="20"/>
                <w:szCs w:val="20"/>
              </w:rPr>
              <w:t>β</w:t>
            </w:r>
            <w:r>
              <w:rPr>
                <w:rFonts w:hint="eastAsia" w:ascii="Calibri" w:hAnsi="Calibri" w:eastAsia="Times New Roman" w:cs="Calibri"/>
                <w:color w:val="000000"/>
                <w:sz w:val="20"/>
                <w:szCs w:val="20"/>
              </w:rPr>
              <w:t>-六氯环己烷</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氯丹</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十氯酮</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十溴二苯醚（商业混合物，商用十溴二苯醚）</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三氯杀螨醇</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狄氏剂</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异狄氏剂</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七氯</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pPr>
            <w:r>
              <w:rPr>
                <w:rFonts w:hint="eastAsia"/>
              </w:rPr>
              <w:t>六溴代二苯</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7" w:type="pct"/>
            <w:vMerge w:val="restart"/>
            <w:shd w:val="clear" w:color="auto" w:fill="auto"/>
            <w:vAlign w:val="bottom"/>
          </w:tcPr>
          <w:p>
            <w:pPr>
              <w:spacing w:after="0" w:line="240" w:lineRule="auto"/>
              <w:rPr>
                <w:rFonts w:ascii="Calibri" w:hAnsi="Calibri" w:eastAsia="Times New Roman" w:cs="Calibri"/>
                <w:color w:val="000000"/>
                <w:sz w:val="20"/>
                <w:szCs w:val="20"/>
              </w:rPr>
            </w:pPr>
            <w:r>
              <w:rPr>
                <w:rFonts w:hint="eastAsia"/>
              </w:rPr>
              <w:t>六溴二苯醚和七溴二苯醚</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val="en-US"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val="en-US"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六溴环十二烷</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六氯苯</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六氯丁二烯</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林丹(γ-六氯环己烷)</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灭蚁灵</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五氯苯</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37" w:type="pct"/>
            <w:vMerge w:val="restar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五氯苯酚及其盐和酯</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Times New Roman" w:cs="Calibri"/>
                <w:color w:val="000000"/>
                <w:sz w:val="20"/>
                <w:szCs w:val="20"/>
                <w:lang w:eastAsia="zh-CN"/>
              </w:rPr>
              <w:t>全氟辛酸</w:t>
            </w:r>
            <w:r>
              <w:rPr>
                <w:rFonts w:ascii="Calibri" w:hAnsi="Calibri" w:eastAsia="Times New Roman" w:cs="Calibri"/>
                <w:color w:val="000000"/>
                <w:sz w:val="20"/>
                <w:szCs w:val="20"/>
                <w:lang w:eastAsia="zh-CN"/>
              </w:rPr>
              <w:t>(PFOA)</w:t>
            </w:r>
            <w:r>
              <w:rPr>
                <w:rFonts w:hint="eastAsia" w:ascii="Calibri" w:hAnsi="Calibri" w:eastAsia="宋体" w:cs="Calibri"/>
                <w:color w:val="000000"/>
                <w:sz w:val="20"/>
                <w:szCs w:val="20"/>
                <w:lang w:eastAsia="zh-CN"/>
              </w:rPr>
              <w:t>，其盐类</w:t>
            </w:r>
            <w:r>
              <w:rPr>
                <w:rFonts w:hint="eastAsia" w:ascii="Calibri" w:hAnsi="Calibri" w:eastAsia="宋体" w:cs="Calibri"/>
                <w:color w:val="000000"/>
                <w:sz w:val="20"/>
                <w:szCs w:val="20"/>
                <w:lang w:val="en-US" w:eastAsia="zh-CN"/>
              </w:rPr>
              <w:t>及其</w:t>
            </w:r>
            <w:r>
              <w:rPr>
                <w:rFonts w:hint="eastAsia" w:ascii="Calibri" w:hAnsi="Calibri" w:eastAsia="宋体" w:cs="Calibri"/>
                <w:color w:val="000000"/>
                <w:sz w:val="20"/>
                <w:szCs w:val="20"/>
                <w:lang w:eastAsia="zh-CN"/>
              </w:rPr>
              <w:t>相关化合物</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多氯联苯</w:t>
            </w:r>
            <w:r>
              <w:rPr>
                <w:rFonts w:ascii="Calibri" w:hAnsi="Calibri" w:eastAsia="Times New Roman" w:cs="Calibri"/>
                <w:color w:val="000000"/>
                <w:sz w:val="20"/>
                <w:szCs w:val="20"/>
              </w:rPr>
              <w:t>(PCB)</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7" w:type="pct"/>
            <w:vMerge w:val="restar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多氯化萘</w:t>
            </w:r>
            <w:r>
              <w:rPr>
                <w:rFonts w:ascii="Calibri" w:hAnsi="Calibri" w:eastAsia="Times New Roman" w:cs="Calibri"/>
                <w:color w:val="000000"/>
                <w:sz w:val="20"/>
                <w:szCs w:val="20"/>
              </w:rPr>
              <w:t>(PCN)</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短链氯化石蜡</w:t>
            </w:r>
            <w:r>
              <w:rPr>
                <w:rFonts w:ascii="Calibri" w:hAnsi="Calibri" w:eastAsia="Times New Roman" w:cs="Calibri"/>
                <w:color w:val="000000"/>
                <w:sz w:val="20"/>
                <w:szCs w:val="20"/>
              </w:rPr>
              <w:t>(SCCPs)</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7" w:type="pct"/>
            <w:vMerge w:val="restar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工业硫丹及其相关异构体</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37" w:type="pct"/>
            <w:vMerge w:val="restar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Times New Roman" w:cs="Calibri"/>
                <w:color w:val="000000"/>
                <w:sz w:val="20"/>
                <w:szCs w:val="20"/>
                <w:lang w:eastAsia="zh-CN"/>
              </w:rPr>
              <w:t>四溴联苯醚</w:t>
            </w:r>
            <w:r>
              <w:rPr>
                <w:rFonts w:hint="eastAsia" w:ascii="Calibri" w:hAnsi="Calibri" w:eastAsia="宋体" w:cs="Calibri"/>
                <w:color w:val="000000"/>
                <w:sz w:val="20"/>
                <w:szCs w:val="20"/>
                <w:lang w:eastAsia="zh-CN"/>
              </w:rPr>
              <w:t>和五溴联苯醚</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w:t>
            </w:r>
            <w:r>
              <w:rPr>
                <w:rFonts w:hint="eastAsia" w:ascii="Calibri" w:hAnsi="Calibri" w:eastAsia="宋体" w:cs="Calibri"/>
                <w:color w:val="000000"/>
                <w:sz w:val="20"/>
                <w:szCs w:val="20"/>
                <w:lang w:eastAsia="zh-CN"/>
              </w:rPr>
              <w:t>法律</w:t>
            </w:r>
            <w:r>
              <w:rPr>
                <w:rFonts w:hint="eastAsia" w:ascii="Calibri" w:hAnsi="Calibri" w:eastAsia="Times New Roman" w:cs="Calibri"/>
                <w:color w:val="000000"/>
                <w:sz w:val="20"/>
                <w:szCs w:val="20"/>
                <w:lang w:eastAsia="zh-CN"/>
              </w:rPr>
              <w:t>/行政措施。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restar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毒杀芬</w:t>
            </w: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按照附件A的规定进行限制。</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7" w:type="pct"/>
            <w:shd w:val="clear" w:color="auto" w:fill="auto"/>
            <w:noWrap/>
            <w:vAlign w:val="bottom"/>
          </w:tcPr>
          <w:p>
            <w:pPr>
              <w:spacing w:after="0" w:line="240" w:lineRule="auto"/>
              <w:rPr>
                <w:rFonts w:ascii="Calibri" w:hAnsi="Calibri" w:eastAsia="Times New Roman" w:cs="Calibri"/>
                <w:color w:val="000000"/>
              </w:rPr>
            </w:pPr>
          </w:p>
        </w:tc>
        <w:tc>
          <w:tcPr>
            <w:tcW w:w="854"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7"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71"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未采取任何法律/行政措施。</w:t>
            </w:r>
          </w:p>
        </w:tc>
        <w:tc>
          <w:tcPr>
            <w:tcW w:w="65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54"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bl>
    <w:p>
      <w:pPr>
        <w:rPr>
          <w:lang w:eastAsia="zh-CN"/>
        </w:rPr>
      </w:pPr>
    </w:p>
    <w:p>
      <w:pPr>
        <w:pStyle w:val="5"/>
        <w:rPr>
          <w:lang w:eastAsia="zh-CN"/>
        </w:rPr>
      </w:pPr>
      <w:r>
        <w:rPr>
          <w:lang w:eastAsia="zh-CN"/>
        </w:rPr>
        <w:t>2.2.1.2</w:t>
      </w:r>
      <w:r>
        <w:rPr>
          <w:lang w:eastAsia="zh-CN"/>
        </w:rPr>
        <w:tab/>
      </w:r>
      <w:r>
        <w:rPr>
          <w:rFonts w:hint="eastAsia"/>
          <w:lang w:val="en-US" w:eastAsia="zh-CN"/>
        </w:rPr>
        <w:t>针对</w:t>
      </w:r>
      <w:r>
        <w:rPr>
          <w:rFonts w:hint="eastAsia"/>
          <w:lang w:eastAsia="zh-CN"/>
        </w:rPr>
        <w:t>《公约》附件 B 所列化学品</w:t>
      </w:r>
      <w:r>
        <w:rPr>
          <w:rFonts w:hint="eastAsia"/>
          <w:lang w:val="en-US" w:eastAsia="zh-CN"/>
        </w:rPr>
        <w:t>采取</w:t>
      </w:r>
      <w:r>
        <w:rPr>
          <w:rFonts w:hint="eastAsia"/>
          <w:lang w:eastAsia="zh-CN"/>
        </w:rPr>
        <w:t>的法律/行政措施</w:t>
      </w:r>
    </w:p>
    <w:p>
      <w:pPr>
        <w:rPr>
          <w:lang w:eastAsia="zh-CN"/>
        </w:rPr>
      </w:pPr>
      <w:r>
        <w:rPr>
          <w:rFonts w:hint="eastAsia" w:eastAsia="宋体"/>
          <w:lang w:eastAsia="zh-CN"/>
        </w:rPr>
        <w:t>表[ ]</w:t>
      </w:r>
      <w:r>
        <w:rPr>
          <w:lang w:eastAsia="zh-CN"/>
        </w:rPr>
        <w:t xml:space="preserve"> </w:t>
      </w:r>
      <w:r>
        <w:rPr>
          <w:rFonts w:hint="eastAsia"/>
          <w:lang w:val="en-US" w:eastAsia="zh-CN"/>
        </w:rPr>
        <w:t>针对</w:t>
      </w:r>
      <w:r>
        <w:rPr>
          <w:rFonts w:hint="eastAsia"/>
          <w:lang w:eastAsia="zh-CN"/>
        </w:rPr>
        <w:t>《公约》附件 B 所列化学品采取的法律/行政措施</w:t>
      </w:r>
      <w:r>
        <w:rPr>
          <w:rFonts w:hint="eastAsia"/>
          <w:lang w:val="en-US" w:eastAsia="zh-CN"/>
        </w:rPr>
        <w:t>情况</w:t>
      </w:r>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6"/>
        <w:gridCol w:w="868"/>
        <w:gridCol w:w="5324"/>
        <w:gridCol w:w="1733"/>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78" w:type="dxa"/>
            <w:shd w:val="clear" w:color="auto" w:fill="auto"/>
            <w:noWrap/>
            <w:vAlign w:val="bottom"/>
          </w:tcPr>
          <w:p>
            <w:pPr>
              <w:spacing w:after="0" w:line="240" w:lineRule="auto"/>
              <w:rPr>
                <w:rFonts w:ascii="Calibri" w:hAnsi="Calibri" w:eastAsia="Times New Roman" w:cs="Calibri"/>
                <w:b/>
                <w:bCs/>
                <w:sz w:val="20"/>
                <w:szCs w:val="20"/>
              </w:rPr>
            </w:pPr>
            <w:r>
              <w:rPr>
                <w:rFonts w:hint="eastAsia" w:ascii="Calibri" w:hAnsi="Calibri" w:eastAsia="宋体" w:cs="Calibri"/>
                <w:b/>
                <w:bCs/>
                <w:sz w:val="20"/>
                <w:szCs w:val="20"/>
                <w:lang w:eastAsia="zh-CN"/>
              </w:rPr>
              <w:t>化学品名称</w:t>
            </w:r>
          </w:p>
        </w:tc>
        <w:tc>
          <w:tcPr>
            <w:tcW w:w="4500" w:type="dxa"/>
            <w:gridSpan w:val="2"/>
            <w:shd w:val="clear" w:color="auto" w:fill="auto"/>
            <w:noWrap/>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sz w:val="20"/>
                <w:szCs w:val="20"/>
                <w:lang w:eastAsia="zh-CN"/>
              </w:rPr>
              <w:t>法律/行政措施（选择所有适用项）</w:t>
            </w:r>
          </w:p>
        </w:tc>
        <w:tc>
          <w:tcPr>
            <w:tcW w:w="1260" w:type="dxa"/>
            <w:shd w:val="clear" w:color="auto" w:fill="auto"/>
            <w:noWrap/>
            <w:vAlign w:val="bottom"/>
          </w:tcPr>
          <w:p>
            <w:pPr>
              <w:spacing w:after="0" w:line="240" w:lineRule="auto"/>
              <w:rPr>
                <w:rFonts w:ascii="Calibri" w:hAnsi="Calibri" w:eastAsia="Times New Roman" w:cs="Calibri"/>
                <w:b/>
                <w:bCs/>
                <w:sz w:val="20"/>
                <w:szCs w:val="20"/>
              </w:rPr>
            </w:pPr>
            <w:r>
              <w:rPr>
                <w:rFonts w:hint="eastAsia" w:ascii="Calibri" w:hAnsi="Calibri" w:eastAsia="宋体" w:cs="Calibri"/>
                <w:b/>
                <w:bCs/>
                <w:sz w:val="20"/>
                <w:szCs w:val="20"/>
                <w:lang w:eastAsia="zh-CN"/>
              </w:rPr>
              <w:t>年</w:t>
            </w:r>
          </w:p>
        </w:tc>
        <w:tc>
          <w:tcPr>
            <w:tcW w:w="1621" w:type="dxa"/>
            <w:shd w:val="clear" w:color="auto" w:fill="auto"/>
            <w:noWrap/>
            <w:vAlign w:val="bottom"/>
          </w:tcPr>
          <w:p>
            <w:pPr>
              <w:spacing w:after="0" w:line="240" w:lineRule="auto"/>
              <w:rPr>
                <w:rFonts w:ascii="Calibri" w:hAnsi="Calibri" w:eastAsia="Times New Roman" w:cs="Calibri"/>
                <w:b/>
                <w:bCs/>
                <w:sz w:val="20"/>
                <w:szCs w:val="20"/>
              </w:rPr>
            </w:pPr>
            <w:r>
              <w:rPr>
                <w:rFonts w:hint="eastAsia" w:ascii="Calibri" w:hAnsi="Calibri" w:eastAsia="宋体" w:cs="Calibri"/>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9" w:type="pct"/>
            <w:vMerge w:val="restart"/>
            <w:shd w:val="clear" w:color="auto" w:fill="auto"/>
            <w:vAlign w:val="bottom"/>
          </w:tcPr>
          <w:p>
            <w:pPr>
              <w:spacing w:after="0" w:line="240" w:lineRule="auto"/>
              <w:rPr>
                <w:rFonts w:ascii="Calibri" w:hAnsi="Calibri" w:eastAsia="Times New Roman" w:cs="Calibri"/>
                <w:color w:val="000000"/>
                <w:sz w:val="20"/>
                <w:szCs w:val="20"/>
                <w:lang w:val="de-CH" w:eastAsia="zh-CN"/>
              </w:rPr>
            </w:pPr>
            <w:r>
              <w:rPr>
                <w:rFonts w:hint="eastAsia" w:ascii="Calibri" w:hAnsi="Calibri" w:eastAsia="Times New Roman" w:cs="Calibri"/>
                <w:color w:val="000000"/>
                <w:sz w:val="20"/>
                <w:szCs w:val="20"/>
                <w:lang w:val="de-CH" w:eastAsia="zh-CN"/>
              </w:rPr>
              <w:t>滴滴涕(1,1,1-三氯-2,2-二(对-氯苯基)乙烷)</w:t>
            </w: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w:t>
            </w:r>
            <w:r>
              <w:rPr>
                <w:rFonts w:hint="eastAsia" w:ascii="Calibri" w:hAnsi="Calibri" w:eastAsia="宋体" w:cs="Calibri"/>
                <w:color w:val="000000"/>
                <w:sz w:val="20"/>
                <w:szCs w:val="20"/>
                <w:lang w:eastAsia="zh-CN"/>
              </w:rPr>
              <w:t>B</w:t>
            </w:r>
            <w:r>
              <w:rPr>
                <w:rFonts w:hint="eastAsia" w:ascii="Calibri" w:hAnsi="Calibri" w:eastAsia="Times New Roman" w:cs="Calibri"/>
                <w:color w:val="000000"/>
                <w:sz w:val="20"/>
                <w:szCs w:val="20"/>
                <w:lang w:eastAsia="zh-CN"/>
              </w:rPr>
              <w:t>的规定进行限制。</w:t>
            </w:r>
          </w:p>
        </w:tc>
        <w:tc>
          <w:tcPr>
            <w:tcW w:w="659" w:type="pct"/>
            <w:shd w:val="clear" w:color="auto" w:fill="auto"/>
            <w:noWrap/>
            <w:vAlign w:val="bottom"/>
          </w:tcPr>
          <w:p>
            <w:pPr>
              <w:spacing w:after="0" w:line="240" w:lineRule="auto"/>
              <w:rPr>
                <w:rFonts w:ascii="Calibri" w:hAnsi="Calibri" w:eastAsia="Times New Roman" w:cs="Calibri"/>
                <w:color w:val="000000"/>
                <w:lang w:eastAsia="zh-CN"/>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sz w:val="20"/>
                <w:szCs w:val="20"/>
                <w:lang w:eastAsia="zh-CN"/>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未采取任何法律/行政措施。</w:t>
            </w:r>
          </w:p>
        </w:tc>
        <w:tc>
          <w:tcPr>
            <w:tcW w:w="659"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48"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39" w:type="pct"/>
            <w:vMerge w:val="restar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全氟辛烷磺酸</w:t>
            </w:r>
            <w:r>
              <w:rPr>
                <w:rFonts w:hint="eastAsia" w:ascii="Calibri" w:hAnsi="Calibri" w:eastAsia="Times New Roman" w:cs="Calibri"/>
                <w:color w:val="000000"/>
                <w:sz w:val="20"/>
                <w:szCs w:val="20"/>
                <w:lang w:val="en-US" w:eastAsia="zh-CN"/>
              </w:rPr>
              <w:t>及</w:t>
            </w:r>
            <w:r>
              <w:rPr>
                <w:rFonts w:hint="eastAsia" w:ascii="Calibri" w:hAnsi="Calibri" w:eastAsia="Times New Roman" w:cs="Calibri"/>
                <w:color w:val="000000"/>
                <w:sz w:val="20"/>
                <w:szCs w:val="20"/>
                <w:lang w:eastAsia="zh-CN"/>
              </w:rPr>
              <w:t>其盐类和全氟辛基磺酰氟</w:t>
            </w: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按照附件</w:t>
            </w:r>
            <w:r>
              <w:rPr>
                <w:rFonts w:hint="eastAsia" w:ascii="Calibri" w:hAnsi="Calibri" w:eastAsia="宋体" w:cs="Calibri"/>
                <w:color w:val="000000"/>
                <w:sz w:val="20"/>
                <w:szCs w:val="20"/>
                <w:lang w:eastAsia="zh-CN"/>
              </w:rPr>
              <w:t>B</w:t>
            </w:r>
            <w:r>
              <w:rPr>
                <w:rFonts w:hint="eastAsia" w:ascii="Calibri" w:hAnsi="Calibri" w:eastAsia="Times New Roman" w:cs="Calibri"/>
                <w:color w:val="000000"/>
                <w:sz w:val="20"/>
                <w:szCs w:val="20"/>
                <w:lang w:eastAsia="zh-CN"/>
              </w:rPr>
              <w:t>的规定进行限制。</w:t>
            </w:r>
          </w:p>
        </w:tc>
        <w:tc>
          <w:tcPr>
            <w:tcW w:w="659" w:type="pct"/>
            <w:shd w:val="clear" w:color="auto" w:fill="auto"/>
            <w:noWrap/>
            <w:vAlign w:val="bottom"/>
          </w:tcPr>
          <w:p>
            <w:pPr>
              <w:spacing w:after="0" w:line="240" w:lineRule="auto"/>
              <w:rPr>
                <w:rFonts w:ascii="Calibri" w:hAnsi="Calibri" w:eastAsia="Times New Roman" w:cs="Calibri"/>
                <w:color w:val="000000"/>
                <w:lang w:eastAsia="zh-CN"/>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lang w:eastAsia="zh-CN"/>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禁止生产。</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禁止所有用途。</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禁止进口。</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禁止出口。</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目前正在</w:t>
            </w:r>
            <w:r>
              <w:rPr>
                <w:rFonts w:hint="eastAsia" w:ascii="Calibri" w:hAnsi="Calibri" w:eastAsia="宋体" w:cs="Calibri"/>
                <w:color w:val="000000"/>
                <w:sz w:val="20"/>
                <w:szCs w:val="20"/>
                <w:lang w:eastAsia="zh-CN"/>
              </w:rPr>
              <w:t>制订</w:t>
            </w:r>
            <w:r>
              <w:rPr>
                <w:rFonts w:hint="eastAsia" w:ascii="Calibri" w:hAnsi="Calibri" w:eastAsia="Times New Roman" w:cs="Calibri"/>
                <w:color w:val="000000"/>
                <w:sz w:val="20"/>
                <w:szCs w:val="20"/>
              </w:rPr>
              <w:t>中。</w:t>
            </w:r>
          </w:p>
        </w:tc>
        <w:tc>
          <w:tcPr>
            <w:tcW w:w="659" w:type="pct"/>
            <w:shd w:val="clear" w:color="auto" w:fill="auto"/>
            <w:noWrap/>
            <w:vAlign w:val="bottom"/>
          </w:tcPr>
          <w:p>
            <w:pPr>
              <w:spacing w:after="0" w:line="240" w:lineRule="auto"/>
              <w:rPr>
                <w:rFonts w:ascii="Calibri" w:hAnsi="Calibri" w:eastAsia="Times New Roman" w:cs="Calibri"/>
                <w:color w:val="000000"/>
              </w:rPr>
            </w:pPr>
          </w:p>
        </w:tc>
        <w:tc>
          <w:tcPr>
            <w:tcW w:w="848"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9" w:type="pct"/>
            <w:vMerge w:val="continue"/>
            <w:shd w:val="clear" w:color="auto" w:fill="auto"/>
            <w:noWrap/>
            <w:vAlign w:val="bottom"/>
          </w:tcPr>
          <w:p>
            <w:pPr>
              <w:spacing w:after="0" w:line="240" w:lineRule="auto"/>
              <w:rPr>
                <w:rFonts w:ascii="Calibri" w:hAnsi="Calibri" w:eastAsia="Times New Roman" w:cs="Calibri"/>
                <w:color w:val="000000"/>
              </w:rPr>
            </w:pPr>
          </w:p>
        </w:tc>
        <w:tc>
          <w:tcPr>
            <w:tcW w:w="33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3869" w:type="dxa"/>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未采取任何法律/行政措施。</w:t>
            </w:r>
          </w:p>
        </w:tc>
        <w:tc>
          <w:tcPr>
            <w:tcW w:w="659"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848" w:type="pct"/>
            <w:shd w:val="clear" w:color="auto" w:fill="auto"/>
            <w:noWrap/>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p>
        </w:tc>
      </w:tr>
    </w:tbl>
    <w:p>
      <w:pPr>
        <w:rPr>
          <w:lang w:eastAsia="zh-CN"/>
        </w:rPr>
      </w:pPr>
    </w:p>
    <w:p>
      <w:pPr>
        <w:rPr>
          <w:lang w:eastAsia="zh-CN"/>
        </w:rPr>
      </w:pPr>
    </w:p>
    <w:p>
      <w:pPr>
        <w:pStyle w:val="5"/>
        <w:rPr>
          <w:lang w:eastAsia="zh-CN"/>
        </w:rPr>
      </w:pPr>
      <w:r>
        <w:rPr>
          <w:lang w:eastAsia="zh-CN"/>
        </w:rPr>
        <w:t>2.2.1.3</w:t>
      </w:r>
      <w:r>
        <w:rPr>
          <w:lang w:eastAsia="zh-CN"/>
        </w:rPr>
        <w:tab/>
      </w:r>
      <w:r>
        <w:rPr>
          <w:rFonts w:hint="eastAsia"/>
          <w:lang w:eastAsia="zh-CN"/>
        </w:rPr>
        <w:t>多氯联苯 (PCBs) 管理</w:t>
      </w:r>
      <w:r>
        <w:rPr>
          <w:rFonts w:hint="eastAsia"/>
          <w:lang w:val="en-US" w:eastAsia="zh-CN"/>
        </w:rPr>
        <w:t>策略</w:t>
      </w:r>
      <w:r>
        <w:rPr>
          <w:rFonts w:hint="eastAsia"/>
          <w:lang w:eastAsia="zh-CN"/>
        </w:rPr>
        <w:t>/行动计划/措施</w:t>
      </w:r>
    </w:p>
    <w:p>
      <w:pPr>
        <w:rPr>
          <w:rFonts w:eastAsia="宋体"/>
          <w:b/>
          <w:color w:val="FF0000"/>
          <w:lang w:eastAsia="zh-CN"/>
        </w:rPr>
      </w:pP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eastAsia="zh-CN"/>
          <w14:textFill>
            <w14:solidFill>
              <w14:schemeClr w14:val="tx1"/>
            </w14:solidFill>
          </w14:textFill>
        </w:rPr>
        <w:t>多氯联苯管理</w:t>
      </w:r>
      <w:r>
        <w:rPr>
          <w:rFonts w:hint="eastAsia" w:eastAsia="宋体"/>
          <w:bCs/>
          <w:color w:val="000000" w:themeColor="text1"/>
          <w:lang w:val="en-US" w:eastAsia="zh-CN"/>
          <w14:textFill>
            <w14:solidFill>
              <w14:schemeClr w14:val="tx1"/>
            </w14:solidFill>
          </w14:textFill>
        </w:rPr>
        <w:t>战略</w:t>
      </w:r>
      <w:r>
        <w:rPr>
          <w:rFonts w:hint="eastAsia"/>
          <w:bCs/>
          <w:color w:val="000000" w:themeColor="text1"/>
          <w:lang w:eastAsia="zh-CN"/>
          <w14:textFill>
            <w14:solidFill>
              <w14:schemeClr w14:val="tx1"/>
            </w14:solidFill>
          </w14:textFill>
        </w:rPr>
        <w:t>/措施</w:t>
      </w:r>
      <w:r>
        <w:rPr>
          <w:rFonts w:hint="eastAsia"/>
          <w:bCs/>
          <w:color w:val="000000" w:themeColor="text1"/>
          <w:lang w:val="en-US" w:eastAsia="zh-CN"/>
          <w14:textFill>
            <w14:solidFill>
              <w14:schemeClr w14:val="tx1"/>
            </w14:solidFill>
          </w14:textFill>
        </w:rPr>
        <w:t>情况</w:t>
      </w:r>
    </w:p>
    <w:tbl>
      <w:tblPr>
        <w:tblStyle w:val="2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9"/>
        <w:gridCol w:w="1930"/>
        <w:gridCol w:w="1849"/>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73" w:type="pct"/>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val="en-US" w:eastAsia="zh-CN"/>
              </w:rPr>
              <w:t>战略</w:t>
            </w:r>
            <w:r>
              <w:rPr>
                <w:rFonts w:hint="eastAsia" w:ascii="Calibri" w:hAnsi="Calibri" w:eastAsia="Times New Roman" w:cs="Calibri"/>
                <w:b/>
                <w:bCs/>
                <w:color w:val="000000"/>
                <w:sz w:val="20"/>
                <w:szCs w:val="20"/>
              </w:rPr>
              <w:t>/措施</w:t>
            </w:r>
          </w:p>
        </w:tc>
        <w:tc>
          <w:tcPr>
            <w:tcW w:w="733"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现状</w:t>
            </w:r>
          </w:p>
        </w:tc>
        <w:tc>
          <w:tcPr>
            <w:tcW w:w="702"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89" w:type="pct"/>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行动计划</w:t>
            </w:r>
            <w:r>
              <w:rPr>
                <w:rFonts w:hint="eastAsia" w:ascii="Calibri" w:hAnsi="Calibri" w:eastAsia="Times New Roman" w:cs="Calibri"/>
                <w:b/>
                <w:bCs/>
                <w:color w:val="000000"/>
                <w:sz w:val="20"/>
                <w:szCs w:val="20"/>
                <w:lang w:eastAsia="zh-CN"/>
              </w:rPr>
              <w:t xml:space="preserve">/措施中包含的要素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773"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val="en-US" w:eastAsia="zh-CN"/>
              </w:rPr>
              <w:t>查明由多氯联苯构成或含有超过0.005%（50ppm）多氯联苯的库存的战略</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89"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媒体宣传。</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监管和执法政策。</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激励措施。</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与利益相关者的伙伴关系。</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确定相关部门。</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数据库（电子版或纸质版）。</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正式沟通。</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非正式沟通。</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挨家挨户搜索。</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773" w:type="pct"/>
            <w:shd w:val="clear" w:color="auto" w:fill="auto"/>
            <w:vAlign w:val="bottom"/>
          </w:tcPr>
          <w:p>
            <w:pPr>
              <w:spacing w:after="0" w:line="240" w:lineRule="auto"/>
              <w:rPr>
                <w:rFonts w:hint="default" w:ascii="Calibri" w:hAnsi="Calibri" w:eastAsia="Times New Roman" w:cs="Calibri"/>
                <w:color w:val="000000"/>
                <w:sz w:val="20"/>
                <w:szCs w:val="20"/>
                <w:lang w:val="en-US" w:eastAsia="zh-CN"/>
              </w:rPr>
            </w:pPr>
            <w:r>
              <w:rPr>
                <w:rFonts w:hint="eastAsia" w:ascii="Calibri" w:hAnsi="Calibri" w:eastAsia="Times New Roman" w:cs="Calibri"/>
                <w:color w:val="000000"/>
                <w:sz w:val="20"/>
                <w:szCs w:val="20"/>
                <w:lang w:val="en-US" w:eastAsia="zh-CN"/>
              </w:rPr>
              <w:t>查明由多氯联苯构成、含有超过0.005%（50ppm）多氯联苯或受其污染的正在使用中的的产品和物品以及废物的战略</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w:t>
            </w:r>
            <w:r>
              <w:rPr>
                <w:rFonts w:hint="eastAsia" w:ascii="Calibri" w:hAnsi="Calibri" w:eastAsia="宋体" w:cs="Calibri"/>
                <w:color w:val="000000"/>
                <w:sz w:val="20"/>
                <w:szCs w:val="20"/>
                <w:lang w:eastAsia="zh-CN"/>
              </w:rPr>
              <w:t xml:space="preserve"> 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89"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媒体宣传。</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监管和执法政策。</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激励措施。</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与利益相关者的伙伴关系。</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确定相关部门。</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数据库（电子版或纸质版）。</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正式沟通。</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非正式沟通。</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挨家挨户搜索。</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773"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val="en-US" w:eastAsia="zh-CN"/>
              </w:rPr>
              <w:t>查明</w:t>
            </w:r>
            <w:r>
              <w:rPr>
                <w:rFonts w:hint="eastAsia" w:ascii="Calibri" w:hAnsi="Calibri" w:eastAsia="Times New Roman" w:cs="Calibri"/>
                <w:color w:val="000000"/>
                <w:sz w:val="20"/>
                <w:szCs w:val="20"/>
                <w:lang w:eastAsia="zh-CN"/>
              </w:rPr>
              <w:t>因</w:t>
            </w:r>
            <w:r>
              <w:rPr>
                <w:rFonts w:hint="eastAsia" w:ascii="Calibri" w:hAnsi="Calibri" w:eastAsia="Times New Roman" w:cs="Calibri"/>
                <w:color w:val="000000"/>
                <w:sz w:val="20"/>
                <w:szCs w:val="20"/>
                <w:lang w:val="en-US" w:eastAsia="zh-CN"/>
              </w:rPr>
              <w:t>多氯联苯开放应用</w:t>
            </w:r>
            <w:r>
              <w:rPr>
                <w:rFonts w:hint="eastAsia" w:ascii="Calibri" w:hAnsi="Calibri" w:eastAsia="Times New Roman" w:cs="Calibri"/>
                <w:color w:val="000000"/>
                <w:sz w:val="20"/>
                <w:szCs w:val="20"/>
                <w:lang w:eastAsia="zh-CN"/>
              </w:rPr>
              <w:t>而被污染的含有超过0.005%（50ppm）</w:t>
            </w:r>
            <w:r>
              <w:rPr>
                <w:rFonts w:hint="eastAsia" w:ascii="Calibri" w:hAnsi="Calibri" w:eastAsia="Times New Roman" w:cs="Calibri"/>
                <w:color w:val="000000"/>
                <w:sz w:val="20"/>
                <w:szCs w:val="20"/>
                <w:lang w:val="en-US" w:eastAsia="zh-CN"/>
              </w:rPr>
              <w:t>多氯联苯</w:t>
            </w:r>
            <w:r>
              <w:rPr>
                <w:rFonts w:hint="eastAsia" w:ascii="Calibri" w:hAnsi="Calibri" w:eastAsia="Times New Roman" w:cs="Calibri"/>
                <w:color w:val="000000"/>
                <w:sz w:val="20"/>
                <w:szCs w:val="20"/>
                <w:lang w:eastAsia="zh-CN"/>
              </w:rPr>
              <w:t>的产品和物品（如电缆</w:t>
            </w:r>
            <w:r>
              <w:rPr>
                <w:rFonts w:hint="eastAsia" w:ascii="Calibri" w:hAnsi="Calibri" w:eastAsia="Times New Roman" w:cs="Calibri"/>
                <w:color w:val="000000"/>
                <w:sz w:val="20"/>
                <w:szCs w:val="20"/>
                <w:lang w:val="en-US" w:eastAsia="zh-CN"/>
              </w:rPr>
              <w:t>漆皮、凝固的嵌缝膏和涂漆物件</w:t>
            </w:r>
            <w:r>
              <w:rPr>
                <w:rFonts w:hint="eastAsia" w:ascii="Calibri" w:hAnsi="Calibri" w:eastAsia="Times New Roman" w:cs="Calibri"/>
                <w:color w:val="000000"/>
                <w:sz w:val="20"/>
                <w:szCs w:val="20"/>
                <w:lang w:eastAsia="zh-CN"/>
              </w:rPr>
              <w:t>）</w:t>
            </w:r>
            <w:r>
              <w:rPr>
                <w:rFonts w:hint="eastAsia" w:ascii="Calibri" w:hAnsi="Calibri" w:eastAsia="Times New Roman" w:cs="Calibri"/>
                <w:color w:val="000000"/>
                <w:sz w:val="20"/>
                <w:szCs w:val="20"/>
                <w:lang w:val="en-US" w:eastAsia="zh-CN"/>
              </w:rPr>
              <w:t>的战略</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w:t>
            </w:r>
            <w:r>
              <w:rPr>
                <w:rFonts w:hint="eastAsia" w:ascii="Calibri" w:hAnsi="Calibri" w:eastAsia="宋体" w:cs="Calibri"/>
                <w:color w:val="000000"/>
                <w:sz w:val="20"/>
                <w:szCs w:val="20"/>
                <w:lang w:eastAsia="zh-CN"/>
              </w:rPr>
              <w:t xml:space="preserve"> 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pPr>
            <w:r>
              <w:rPr>
                <w:rFonts w:hint="eastAsia"/>
              </w:rPr>
              <w:t>[]</w:t>
            </w:r>
          </w:p>
        </w:tc>
        <w:tc>
          <w:tcPr>
            <w:tcW w:w="1789"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媒体宣传。</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监管和执法政策。</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激励措施。</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与利益相关者的伙伴关系。</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确定相关部门。</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数据库（电子版或纸质版）。</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正式沟通。</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非正式沟通。</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挨家挨户搜索。</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773"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采取措施，确保以</w:t>
            </w:r>
            <w:r>
              <w:rPr>
                <w:rFonts w:hint="eastAsia" w:ascii="Calibri" w:hAnsi="Calibri" w:eastAsia="Times New Roman" w:cs="Calibri"/>
                <w:color w:val="000000"/>
                <w:sz w:val="20"/>
                <w:szCs w:val="20"/>
                <w:lang w:val="en-US" w:eastAsia="zh-CN"/>
              </w:rPr>
              <w:t>环境无害化</w:t>
            </w:r>
            <w:r>
              <w:rPr>
                <w:rFonts w:hint="eastAsia" w:ascii="Calibri" w:hAnsi="Calibri" w:eastAsia="Times New Roman" w:cs="Calibri"/>
                <w:color w:val="000000"/>
                <w:sz w:val="20"/>
                <w:szCs w:val="20"/>
                <w:lang w:eastAsia="zh-CN"/>
              </w:rPr>
              <w:t>的方式管理被确定为废物的</w:t>
            </w:r>
            <w:r>
              <w:rPr>
                <w:rFonts w:hint="default" w:ascii="Calibri" w:hAnsi="Calibri" w:eastAsia="Times New Roman" w:cs="Calibri"/>
                <w:color w:val="000000"/>
                <w:sz w:val="20"/>
                <w:szCs w:val="20"/>
                <w:lang w:val="en-US" w:eastAsia="zh-CN"/>
              </w:rPr>
              <w:t>多氯联苯</w:t>
            </w:r>
            <w:r>
              <w:rPr>
                <w:rFonts w:hint="eastAsia" w:ascii="Calibri" w:hAnsi="Calibri" w:eastAsia="Times New Roman" w:cs="Calibri"/>
                <w:color w:val="000000"/>
                <w:sz w:val="20"/>
                <w:szCs w:val="20"/>
                <w:lang w:eastAsia="zh-CN"/>
              </w:rPr>
              <w:t>或含有超过0.005%（50ppm）</w:t>
            </w:r>
            <w:r>
              <w:rPr>
                <w:rFonts w:hint="eastAsia" w:ascii="Calibri" w:hAnsi="Calibri" w:eastAsia="Times New Roman" w:cs="Calibri"/>
                <w:color w:val="000000"/>
                <w:sz w:val="20"/>
                <w:szCs w:val="20"/>
                <w:lang w:val="en-US" w:eastAsia="zh-CN"/>
              </w:rPr>
              <w:t>多氯联苯</w:t>
            </w:r>
            <w:r>
              <w:rPr>
                <w:rFonts w:hint="eastAsia" w:ascii="Calibri" w:hAnsi="Calibri" w:eastAsia="Times New Roman" w:cs="Calibri"/>
                <w:color w:val="000000"/>
                <w:sz w:val="20"/>
                <w:szCs w:val="20"/>
                <w:lang w:eastAsia="zh-CN"/>
              </w:rPr>
              <w:t>的产品和物品</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89"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以环保的方式处理。</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以环保的方式收集。</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以环保的方式运输。</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以环保的方式储存。</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按照《公约》第 6 条第 1 款(d)(ii)项的规定，以POPs含量被销毁或不可逆转地转化，或以其他方式以无害环境的方式处置的方式处置。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3"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val="en-US" w:eastAsia="zh-CN"/>
              </w:rPr>
              <w:t>查明受到超过</w:t>
            </w:r>
            <w:r>
              <w:rPr>
                <w:rFonts w:hint="eastAsia" w:ascii="Calibri" w:hAnsi="Calibri" w:eastAsia="Times New Roman" w:cs="Calibri"/>
                <w:color w:val="000000"/>
                <w:sz w:val="20"/>
                <w:szCs w:val="20"/>
                <w:lang w:eastAsia="zh-CN"/>
              </w:rPr>
              <w:t>0.005%（50ppm）的多氯联苯污染的</w:t>
            </w:r>
            <w:r>
              <w:rPr>
                <w:rFonts w:hint="eastAsia" w:ascii="Calibri" w:hAnsi="Calibri" w:eastAsia="Times New Roman" w:cs="Calibri"/>
                <w:color w:val="000000"/>
                <w:sz w:val="20"/>
                <w:szCs w:val="20"/>
                <w:lang w:val="en-US" w:eastAsia="zh-CN"/>
              </w:rPr>
              <w:t>场址</w:t>
            </w:r>
            <w:r>
              <w:rPr>
                <w:rFonts w:hint="eastAsia" w:ascii="Calibri" w:hAnsi="Calibri" w:eastAsia="Times New Roman" w:cs="Calibri"/>
                <w:color w:val="000000"/>
                <w:sz w:val="20"/>
                <w:szCs w:val="20"/>
                <w:lang w:eastAsia="zh-CN"/>
              </w:rPr>
              <w:t>的</w:t>
            </w:r>
            <w:r>
              <w:rPr>
                <w:rFonts w:hint="eastAsia" w:ascii="Calibri" w:hAnsi="Calibri" w:eastAsia="Times New Roman" w:cs="Calibri"/>
                <w:color w:val="000000"/>
                <w:sz w:val="20"/>
                <w:szCs w:val="20"/>
                <w:lang w:val="en-US" w:eastAsia="zh-CN"/>
              </w:rPr>
              <w:t>战略</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正在进行</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89" w:type="pct"/>
            <w:shd w:val="clear" w:color="auto" w:fill="auto"/>
            <w:noWrap/>
            <w:vAlign w:val="bottom"/>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773"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采取措施，在适当的情况下</w:t>
            </w:r>
            <w:r>
              <w:rPr>
                <w:rFonts w:hint="eastAsia" w:ascii="Calibri" w:hAnsi="Calibri" w:eastAsia="Times New Roman" w:cs="Calibri"/>
                <w:color w:val="000000"/>
                <w:sz w:val="20"/>
                <w:szCs w:val="20"/>
                <w:lang w:val="en-US" w:eastAsia="zh-CN"/>
              </w:rPr>
              <w:t>查明和标明</w:t>
            </w:r>
            <w:r>
              <w:rPr>
                <w:rFonts w:hint="eastAsia" w:ascii="Calibri" w:hAnsi="Calibri" w:eastAsia="Times New Roman" w:cs="Calibri"/>
                <w:color w:val="000000"/>
                <w:sz w:val="20"/>
                <w:szCs w:val="20"/>
                <w:lang w:eastAsia="zh-CN"/>
              </w:rPr>
              <w:t>多氯联苯含量超过0.005%（50ppm）的</w:t>
            </w:r>
            <w:r>
              <w:rPr>
                <w:rFonts w:hint="eastAsia" w:ascii="Calibri" w:hAnsi="Calibri" w:eastAsia="Times New Roman" w:cs="Calibri"/>
                <w:color w:val="000000"/>
                <w:sz w:val="20"/>
                <w:szCs w:val="20"/>
                <w:lang w:val="en-US" w:eastAsia="zh-CN"/>
              </w:rPr>
              <w:t>在用</w:t>
            </w:r>
            <w:r>
              <w:rPr>
                <w:rFonts w:hint="eastAsia" w:ascii="Calibri" w:hAnsi="Calibri" w:eastAsia="Times New Roman" w:cs="Calibri"/>
                <w:color w:val="000000"/>
                <w:sz w:val="20"/>
                <w:szCs w:val="20"/>
                <w:lang w:eastAsia="zh-CN"/>
              </w:rPr>
              <w:t>设备</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89"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建立专门的工作组</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问卷调查</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立法/法规</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制定清单</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773"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采取措施，在适当的情况下</w:t>
            </w:r>
            <w:r>
              <w:rPr>
                <w:rFonts w:hint="eastAsia" w:ascii="Calibri" w:hAnsi="Calibri" w:eastAsia="Times New Roman" w:cs="Calibri"/>
                <w:color w:val="000000"/>
                <w:sz w:val="20"/>
                <w:szCs w:val="20"/>
                <w:lang w:val="en-US" w:eastAsia="zh-CN"/>
              </w:rPr>
              <w:t>查明和/或标明</w:t>
            </w:r>
            <w:r>
              <w:rPr>
                <w:rFonts w:hint="eastAsia" w:ascii="Calibri" w:hAnsi="Calibri" w:eastAsia="Times New Roman" w:cs="Calibri"/>
                <w:color w:val="000000"/>
                <w:sz w:val="20"/>
                <w:szCs w:val="20"/>
                <w:lang w:eastAsia="zh-CN"/>
              </w:rPr>
              <w:t>可能含有超过0.005%（50 ppm）多氯联苯的废物</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89"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使用标签进行识别。</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使用筛选测试进行识别。</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使用实验室分析进行鉴定。</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73"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采取措施，</w:t>
            </w:r>
            <w:r>
              <w:rPr>
                <w:rFonts w:hint="eastAsia" w:ascii="Calibri" w:hAnsi="Calibri" w:eastAsia="Times New Roman" w:cs="Calibri"/>
                <w:color w:val="000000"/>
                <w:sz w:val="20"/>
                <w:szCs w:val="20"/>
                <w:lang w:val="en-US" w:eastAsia="zh-CN"/>
              </w:rPr>
              <w:t>查明</w:t>
            </w:r>
            <w:r>
              <w:rPr>
                <w:rFonts w:hint="eastAsia" w:ascii="Calibri" w:hAnsi="Calibri" w:eastAsia="Times New Roman" w:cs="Calibri"/>
                <w:color w:val="000000"/>
                <w:sz w:val="20"/>
                <w:szCs w:val="20"/>
                <w:lang w:eastAsia="zh-CN"/>
              </w:rPr>
              <w:t>因多氯联苯</w:t>
            </w:r>
            <w:r>
              <w:rPr>
                <w:rFonts w:hint="eastAsia" w:ascii="Calibri" w:hAnsi="Calibri" w:eastAsia="Times New Roman" w:cs="Calibri"/>
                <w:color w:val="000000"/>
                <w:sz w:val="20"/>
                <w:szCs w:val="20"/>
                <w:lang w:val="en-US" w:eastAsia="zh-CN"/>
              </w:rPr>
              <w:t>开放应用</w:t>
            </w:r>
            <w:r>
              <w:rPr>
                <w:rFonts w:hint="eastAsia" w:ascii="Calibri" w:hAnsi="Calibri" w:eastAsia="Times New Roman" w:cs="Calibri"/>
                <w:color w:val="000000"/>
                <w:sz w:val="20"/>
                <w:szCs w:val="20"/>
                <w:lang w:eastAsia="zh-CN"/>
              </w:rPr>
              <w:t>而被污染的含有超过0.005%（50 ppm）的多氯联苯的物品（如电缆</w:t>
            </w:r>
            <w:r>
              <w:rPr>
                <w:rFonts w:hint="eastAsia" w:ascii="Calibri" w:hAnsi="Calibri" w:eastAsia="Times New Roman" w:cs="Calibri"/>
                <w:color w:val="000000"/>
                <w:sz w:val="20"/>
                <w:szCs w:val="20"/>
                <w:lang w:val="en-US" w:eastAsia="zh-CN"/>
              </w:rPr>
              <w:t>漆皮、凝固的嵌缝膏和涂漆物件</w:t>
            </w:r>
            <w:r>
              <w:rPr>
                <w:rFonts w:hint="eastAsia" w:ascii="Calibri" w:hAnsi="Calibri" w:eastAsia="Times New Roman" w:cs="Calibri"/>
                <w:color w:val="000000"/>
                <w:sz w:val="20"/>
                <w:szCs w:val="20"/>
                <w:lang w:eastAsia="zh-CN"/>
              </w:rPr>
              <w:t>）</w:t>
            </w:r>
          </w:p>
        </w:tc>
        <w:tc>
          <w:tcPr>
            <w:tcW w:w="733"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2"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89"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建立专门的工作组</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问卷调查</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立法/法规</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制定清单</w:t>
            </w:r>
            <w:r>
              <w:rPr>
                <w:rFonts w:hint="eastAsia"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其他：</w:t>
            </w:r>
          </w:p>
        </w:tc>
      </w:tr>
    </w:tbl>
    <w:p>
      <w:pPr>
        <w:rPr>
          <w:lang w:eastAsia="zh-CN"/>
        </w:rPr>
      </w:pPr>
    </w:p>
    <w:p>
      <w:pPr>
        <w:rPr>
          <w:bCs/>
          <w:color w:val="FF0000"/>
          <w:lang w:eastAsia="zh-CN"/>
        </w:rPr>
      </w:pP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制订</w:t>
      </w:r>
      <w:r>
        <w:rPr>
          <w:rFonts w:hint="eastAsia"/>
          <w:color w:val="000000" w:themeColor="text1"/>
          <w:lang w:eastAsia="zh-CN"/>
          <w14:textFill>
            <w14:solidFill>
              <w14:schemeClr w14:val="tx1"/>
            </w14:solidFill>
          </w14:textFill>
        </w:rPr>
        <w:t>管理、淘汰和处置多氯联苯的具体计划的情况</w:t>
      </w:r>
    </w:p>
    <w:tbl>
      <w:tblPr>
        <w:tblStyle w:val="2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3"/>
        <w:gridCol w:w="1285"/>
        <w:gridCol w:w="4621"/>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57" w:type="pct"/>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val="en-US" w:eastAsia="zh-CN"/>
              </w:rPr>
              <w:t>是否制订</w:t>
            </w:r>
            <w:r>
              <w:rPr>
                <w:rFonts w:hint="eastAsia" w:ascii="Calibri" w:hAnsi="Calibri" w:eastAsia="Times New Roman" w:cs="Calibri"/>
                <w:b/>
                <w:bCs/>
                <w:color w:val="000000"/>
                <w:sz w:val="20"/>
                <w:szCs w:val="20"/>
                <w:lang w:eastAsia="zh-CN"/>
              </w:rPr>
              <w:t>管理、淘汰和处置多氯联苯的具体计划</w:t>
            </w:r>
          </w:p>
        </w:tc>
        <w:tc>
          <w:tcPr>
            <w:tcW w:w="488"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55" w:type="pct"/>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val="en-US" w:eastAsia="zh-CN"/>
              </w:rPr>
              <w:t>是否</w:t>
            </w:r>
            <w:r>
              <w:rPr>
                <w:rFonts w:hint="eastAsia" w:ascii="Calibri" w:hAnsi="Calibri" w:eastAsia="Times New Roman" w:cs="Calibri"/>
                <w:b/>
                <w:bCs/>
                <w:color w:val="000000"/>
                <w:sz w:val="20"/>
                <w:szCs w:val="20"/>
                <w:lang w:eastAsia="zh-CN"/>
              </w:rPr>
              <w:t>在实施管理、淘汰和处置多氯联苯的具体计划中遇到困难</w:t>
            </w:r>
          </w:p>
        </w:tc>
        <w:tc>
          <w:tcPr>
            <w:tcW w:w="1398"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 xml:space="preserve">主要问题来源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357"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488"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755"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1398"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缺少</w:t>
            </w:r>
            <w:r>
              <w:rPr>
                <w:rFonts w:hint="eastAsia" w:ascii="Calibri" w:hAnsi="Calibri" w:eastAsia="Times New Roman" w:cs="Calibri"/>
                <w:color w:val="000000"/>
                <w:sz w:val="20"/>
                <w:szCs w:val="20"/>
                <w:lang w:val="en-US" w:eastAsia="zh-CN"/>
              </w:rPr>
              <w:t>体制</w:t>
            </w:r>
            <w:r>
              <w:rPr>
                <w:rFonts w:hint="eastAsia" w:ascii="Calibri" w:hAnsi="Calibri" w:eastAsia="Times New Roman" w:cs="Calibri"/>
                <w:color w:val="000000"/>
                <w:sz w:val="20"/>
                <w:szCs w:val="20"/>
                <w:lang w:eastAsia="zh-CN"/>
              </w:rPr>
              <w:t>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人力资源有限。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技术能力不足。</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缺少处理设施。</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缺乏贮存设施。</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缺少分析实验室。</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lang w:eastAsia="zh-CN"/>
              </w:rPr>
              <w:t xml:space="preserve"> </w:t>
            </w:r>
          </w:p>
        </w:tc>
      </w:tr>
    </w:tbl>
    <w:p>
      <w:pPr>
        <w:rPr>
          <w:lang w:eastAsia="zh-CN"/>
        </w:rPr>
      </w:pP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val="en-US" w:eastAsia="zh-CN"/>
          <w14:textFill>
            <w14:solidFill>
              <w14:schemeClr w14:val="tx1"/>
            </w14:solidFill>
          </w14:textFill>
        </w:rPr>
        <w:t>促进旨在减少使用多氯联苯带来的暴露的措施的情况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867"/>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val="en-US" w:eastAsia="zh-CN"/>
              </w:rPr>
              <w:t>是否促进实行旨在减少使用多氯联苯带来的暴露的措施</w:t>
            </w:r>
          </w:p>
        </w:tc>
        <w:tc>
          <w:tcPr>
            <w:tcW w:w="867"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6218"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val="en-US" w:eastAsia="zh-CN"/>
              </w:rPr>
              <w:t>促进实行</w:t>
            </w:r>
            <w:r>
              <w:rPr>
                <w:rFonts w:hint="eastAsia" w:ascii="Calibri" w:hAnsi="Calibri" w:eastAsia="Times New Roman" w:cs="Calibri"/>
                <w:b/>
                <w:bCs/>
                <w:color w:val="000000"/>
                <w:sz w:val="20"/>
                <w:szCs w:val="20"/>
              </w:rPr>
              <w:t>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2398"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867" w:type="dxa"/>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6218"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仅</w:t>
            </w:r>
            <w:r>
              <w:rPr>
                <w:rFonts w:hint="eastAsia" w:ascii="Calibri" w:hAnsi="Calibri" w:eastAsia="Times New Roman" w:cs="Calibri"/>
                <w:color w:val="000000"/>
                <w:sz w:val="20"/>
                <w:szCs w:val="20"/>
                <w:lang w:eastAsia="zh-CN"/>
              </w:rPr>
              <w:t>在</w:t>
            </w:r>
            <w:r>
              <w:rPr>
                <w:rFonts w:hint="eastAsia" w:ascii="Calibri" w:hAnsi="Calibri" w:eastAsia="Times New Roman" w:cs="Calibri"/>
                <w:color w:val="000000"/>
                <w:sz w:val="20"/>
                <w:szCs w:val="20"/>
                <w:lang w:val="en-US" w:eastAsia="zh-CN"/>
              </w:rPr>
              <w:t>不触动的且</w:t>
            </w:r>
            <w:r>
              <w:rPr>
                <w:rFonts w:hint="eastAsia" w:ascii="Calibri" w:hAnsi="Calibri" w:eastAsia="Times New Roman" w:cs="Calibri"/>
                <w:color w:val="000000"/>
                <w:sz w:val="20"/>
                <w:szCs w:val="20"/>
                <w:lang w:eastAsia="zh-CN"/>
              </w:rPr>
              <w:t>不渗漏的设备中使用，</w:t>
            </w:r>
            <w:r>
              <w:rPr>
                <w:rFonts w:hint="eastAsia" w:ascii="Calibri" w:hAnsi="Calibri" w:eastAsia="Times New Roman" w:cs="Calibri"/>
                <w:color w:val="000000"/>
                <w:sz w:val="20"/>
                <w:szCs w:val="20"/>
                <w:lang w:val="en-US" w:eastAsia="zh-CN"/>
              </w:rPr>
              <w:t>而且仅在可将环境排放的风险降至最低并可迅速加以补救的地区使用；</w:t>
            </w:r>
            <w:r>
              <w:rPr>
                <w:rFonts w:ascii="Calibri" w:hAnsi="Calibri" w:eastAsia="Times New Roman" w:cs="Calibri"/>
                <w:color w:val="000000"/>
                <w:sz w:val="20"/>
                <w:szCs w:val="20"/>
                <w:lang w:eastAsia="zh-CN"/>
              </w:rPr>
              <w:br w:type="textWrapping"/>
            </w: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不准在涉及食品或饲料生产或加工领域的设备中使用；</w:t>
            </w:r>
            <w:r>
              <w:rPr>
                <w:rFonts w:ascii="Calibri" w:hAnsi="Calibri" w:eastAsia="Times New Roman" w:cs="Calibri"/>
                <w:color w:val="000000"/>
                <w:sz w:val="20"/>
                <w:szCs w:val="20"/>
                <w:lang w:eastAsia="zh-CN"/>
              </w:rPr>
              <w:br w:type="textWrapping"/>
            </w: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在人口</w:t>
            </w:r>
            <w:r>
              <w:rPr>
                <w:rFonts w:hint="eastAsia" w:ascii="Calibri" w:hAnsi="Calibri" w:eastAsia="Times New Roman" w:cs="Calibri"/>
                <w:color w:val="000000"/>
                <w:sz w:val="20"/>
                <w:szCs w:val="20"/>
                <w:lang w:val="en-US" w:eastAsia="zh-CN"/>
              </w:rPr>
              <w:t>密集</w:t>
            </w:r>
            <w:r>
              <w:rPr>
                <w:rFonts w:hint="eastAsia" w:ascii="Calibri" w:hAnsi="Calibri" w:eastAsia="Times New Roman" w:cs="Calibri"/>
                <w:color w:val="000000"/>
                <w:sz w:val="20"/>
                <w:szCs w:val="20"/>
                <w:lang w:eastAsia="zh-CN"/>
              </w:rPr>
              <w:t>地区使用时，</w:t>
            </w:r>
            <w:r>
              <w:rPr>
                <w:rFonts w:hint="eastAsia" w:ascii="Calibri" w:hAnsi="Calibri" w:eastAsia="Times New Roman" w:cs="Calibri"/>
                <w:color w:val="000000"/>
                <w:sz w:val="20"/>
                <w:szCs w:val="20"/>
                <w:lang w:val="en-US" w:eastAsia="zh-CN"/>
              </w:rPr>
              <w:t>采取一切合理措施防止出现</w:t>
            </w:r>
            <w:r>
              <w:rPr>
                <w:rFonts w:hint="eastAsia" w:ascii="Calibri" w:hAnsi="Calibri" w:eastAsia="Times New Roman" w:cs="Calibri"/>
                <w:color w:val="000000"/>
                <w:sz w:val="20"/>
                <w:szCs w:val="20"/>
                <w:lang w:eastAsia="zh-CN"/>
              </w:rPr>
              <w:t>可能导致火灾的</w:t>
            </w:r>
            <w:r>
              <w:rPr>
                <w:rFonts w:hint="eastAsia" w:ascii="Calibri" w:hAnsi="Calibri" w:eastAsia="Times New Roman" w:cs="Calibri"/>
                <w:color w:val="000000"/>
                <w:sz w:val="20"/>
                <w:szCs w:val="20"/>
                <w:lang w:val="en-US" w:eastAsia="zh-CN"/>
              </w:rPr>
              <w:t>电路</w:t>
            </w:r>
            <w:r>
              <w:rPr>
                <w:rFonts w:hint="eastAsia" w:ascii="Calibri" w:hAnsi="Calibri" w:eastAsia="Times New Roman" w:cs="Calibri"/>
                <w:color w:val="000000"/>
                <w:sz w:val="20"/>
                <w:szCs w:val="20"/>
                <w:lang w:eastAsia="zh-CN"/>
              </w:rPr>
              <w:t>故障。</w:t>
            </w:r>
            <w:r>
              <w:rPr>
                <w:rFonts w:ascii="Calibri" w:hAnsi="Calibri" w:eastAsia="Times New Roman" w:cs="Calibri"/>
                <w:color w:val="000000"/>
                <w:sz w:val="20"/>
                <w:szCs w:val="20"/>
                <w:lang w:eastAsia="zh-CN"/>
              </w:rPr>
              <w:br w:type="textWrapping"/>
            </w: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在学校使用时，</w:t>
            </w:r>
            <w:r>
              <w:rPr>
                <w:rFonts w:hint="eastAsia" w:ascii="Calibri" w:hAnsi="Calibri" w:eastAsia="Times New Roman" w:cs="Calibri"/>
                <w:color w:val="000000"/>
                <w:sz w:val="20"/>
                <w:szCs w:val="20"/>
                <w:lang w:val="en-US" w:eastAsia="zh-CN"/>
              </w:rPr>
              <w:t>采取一切合理措施防止出现</w:t>
            </w:r>
            <w:r>
              <w:rPr>
                <w:rFonts w:hint="eastAsia" w:ascii="Calibri" w:hAnsi="Calibri" w:eastAsia="Times New Roman" w:cs="Calibri"/>
                <w:color w:val="000000"/>
                <w:sz w:val="20"/>
                <w:szCs w:val="20"/>
                <w:lang w:eastAsia="zh-CN"/>
              </w:rPr>
              <w:t>可能导致火灾的</w:t>
            </w:r>
            <w:r>
              <w:rPr>
                <w:rFonts w:hint="eastAsia" w:ascii="Calibri" w:hAnsi="Calibri" w:eastAsia="Times New Roman" w:cs="Calibri"/>
                <w:color w:val="000000"/>
                <w:sz w:val="20"/>
                <w:szCs w:val="20"/>
                <w:lang w:val="en-US" w:eastAsia="zh-CN"/>
              </w:rPr>
              <w:t>电路</w:t>
            </w:r>
            <w:r>
              <w:rPr>
                <w:rFonts w:hint="eastAsia" w:ascii="Calibri" w:hAnsi="Calibri" w:eastAsia="Times New Roman" w:cs="Calibri"/>
                <w:color w:val="000000"/>
                <w:sz w:val="20"/>
                <w:szCs w:val="20"/>
                <w:lang w:eastAsia="zh-CN"/>
              </w:rPr>
              <w:t>故障。</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在医院使用时，</w:t>
            </w:r>
            <w:r>
              <w:rPr>
                <w:rFonts w:hint="eastAsia" w:ascii="Calibri" w:hAnsi="Calibri" w:eastAsia="Times New Roman" w:cs="Calibri"/>
                <w:color w:val="000000"/>
                <w:sz w:val="20"/>
                <w:szCs w:val="20"/>
                <w:lang w:val="en-US" w:eastAsia="zh-CN"/>
              </w:rPr>
              <w:t>采取一切合理措施防止出现</w:t>
            </w:r>
            <w:r>
              <w:rPr>
                <w:rFonts w:hint="eastAsia" w:ascii="Calibri" w:hAnsi="Calibri" w:eastAsia="Times New Roman" w:cs="Calibri"/>
                <w:color w:val="000000"/>
                <w:sz w:val="20"/>
                <w:szCs w:val="20"/>
                <w:lang w:eastAsia="zh-CN"/>
              </w:rPr>
              <w:t>可能导致火灾的</w:t>
            </w:r>
            <w:r>
              <w:rPr>
                <w:rFonts w:hint="eastAsia" w:ascii="Calibri" w:hAnsi="Calibri" w:eastAsia="Times New Roman" w:cs="Calibri"/>
                <w:color w:val="000000"/>
                <w:sz w:val="20"/>
                <w:szCs w:val="20"/>
                <w:lang w:val="en-US" w:eastAsia="zh-CN"/>
              </w:rPr>
              <w:t>电路</w:t>
            </w:r>
            <w:r>
              <w:rPr>
                <w:rFonts w:hint="eastAsia" w:ascii="Calibri" w:hAnsi="Calibri" w:eastAsia="Times New Roman" w:cs="Calibri"/>
                <w:color w:val="000000"/>
                <w:sz w:val="20"/>
                <w:szCs w:val="20"/>
                <w:lang w:eastAsia="zh-CN"/>
              </w:rPr>
              <w:t>故障。</w:t>
            </w:r>
            <w:r>
              <w:rPr>
                <w:rFonts w:ascii="Calibri" w:hAnsi="Calibri" w:eastAsia="Times New Roman" w:cs="Calibri"/>
                <w:color w:val="000000"/>
                <w:sz w:val="20"/>
                <w:szCs w:val="20"/>
                <w:lang w:eastAsia="zh-CN"/>
              </w:rPr>
              <w:br w:type="textWrapping"/>
            </w:r>
            <w:r>
              <w:rPr>
                <w:rFonts w:hint="eastAsia" w:ascii="Calibri" w:hAnsi="Calibri" w:eastAsia="Times New Roman" w:cs="Calibri"/>
                <w:color w:val="000000"/>
                <w:sz w:val="20"/>
                <w:szCs w:val="20"/>
                <w:lang w:eastAsia="zh-CN"/>
              </w:rPr>
              <w:t>[] 在人口密集地区使用时，定期检查设备是否有</w:t>
            </w:r>
            <w:r>
              <w:rPr>
                <w:rFonts w:hint="eastAsia" w:ascii="Calibri" w:hAnsi="Calibri" w:eastAsia="Times New Roman" w:cs="Calibri"/>
                <w:color w:val="000000"/>
                <w:sz w:val="20"/>
                <w:szCs w:val="20"/>
                <w:lang w:val="en-US" w:eastAsia="zh-CN"/>
              </w:rPr>
              <w:t>渗漏</w:t>
            </w:r>
            <w:r>
              <w:rPr>
                <w:rFonts w:hint="eastAsia" w:ascii="Calibri" w:hAnsi="Calibri" w:eastAsia="Times New Roman" w:cs="Calibri"/>
                <w:color w:val="000000"/>
                <w:sz w:val="20"/>
                <w:szCs w:val="20"/>
                <w:lang w:eastAsia="zh-CN"/>
              </w:rPr>
              <w: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在学校使用时，定期检查设备是否有</w:t>
            </w:r>
            <w:r>
              <w:rPr>
                <w:rFonts w:hint="eastAsia" w:ascii="Calibri" w:hAnsi="Calibri" w:eastAsia="Times New Roman" w:cs="Calibri"/>
                <w:color w:val="000000"/>
                <w:sz w:val="20"/>
                <w:szCs w:val="20"/>
                <w:lang w:val="en-US" w:eastAsia="zh-CN"/>
              </w:rPr>
              <w:t>渗漏</w:t>
            </w:r>
            <w:r>
              <w:rPr>
                <w:rFonts w:hint="eastAsia" w:ascii="Calibri" w:hAnsi="Calibri" w:eastAsia="Times New Roman" w:cs="Calibri"/>
                <w:color w:val="000000"/>
                <w:sz w:val="20"/>
                <w:szCs w:val="20"/>
                <w:lang w:eastAsia="zh-CN"/>
              </w:rPr>
              <w:t>。</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 在医院使用时，定期检查设备是否有</w:t>
            </w:r>
            <w:r>
              <w:rPr>
                <w:rFonts w:hint="eastAsia" w:ascii="Calibri" w:hAnsi="Calibri" w:eastAsia="Times New Roman" w:cs="Calibri"/>
                <w:color w:val="000000"/>
                <w:sz w:val="20"/>
                <w:szCs w:val="20"/>
                <w:lang w:val="en-US" w:eastAsia="zh-CN"/>
              </w:rPr>
              <w:t>渗漏</w:t>
            </w:r>
            <w:r>
              <w:rPr>
                <w:rFonts w:hint="eastAsia" w:ascii="Calibri" w:hAnsi="Calibri" w:eastAsia="Times New Roman" w:cs="Calibri"/>
                <w:color w:val="000000"/>
                <w:sz w:val="20"/>
                <w:szCs w:val="20"/>
                <w:lang w:eastAsia="zh-CN"/>
              </w:rPr>
              <w:t>。</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bl>
    <w:p/>
    <w:p>
      <w:pPr>
        <w:pStyle w:val="5"/>
        <w:rPr>
          <w:lang w:eastAsia="zh-CN"/>
        </w:rPr>
      </w:pPr>
      <w:r>
        <w:rPr>
          <w:lang w:eastAsia="zh-CN"/>
        </w:rPr>
        <w:t xml:space="preserve">2.2.1.4 </w:t>
      </w:r>
      <w:r>
        <w:rPr>
          <w:rFonts w:hint="eastAsia"/>
          <w:lang w:eastAsia="zh-CN"/>
        </w:rPr>
        <w:t>POP-PBDEs</w:t>
      </w:r>
      <w:r>
        <w:rPr>
          <w:rFonts w:hint="eastAsia"/>
          <w:lang w:val="en-US" w:eastAsia="zh-CN"/>
        </w:rPr>
        <w:t>管理</w:t>
      </w:r>
      <w:r>
        <w:rPr>
          <w:rFonts w:hint="eastAsia"/>
          <w:lang w:eastAsia="zh-CN"/>
        </w:rPr>
        <w:t>战略/行动计划/措施</w:t>
      </w:r>
    </w:p>
    <w:p>
      <w:pPr>
        <w:rPr>
          <w:lang w:eastAsia="zh-CN"/>
        </w:rPr>
      </w:pPr>
    </w:p>
    <w:p>
      <w:pPr>
        <w:rPr>
          <w:lang w:eastAsia="zh-CN"/>
        </w:rPr>
      </w:pPr>
      <w:r>
        <w:rPr>
          <w:rFonts w:hint="eastAsia" w:eastAsia="宋体"/>
          <w:lang w:eastAsia="zh-CN"/>
        </w:rPr>
        <w:t>表[ ]</w:t>
      </w:r>
      <w:r>
        <w:rPr>
          <w:lang w:eastAsia="zh-CN"/>
        </w:rPr>
        <w:t xml:space="preserve"> </w:t>
      </w:r>
      <w:r>
        <w:rPr>
          <w:rFonts w:hint="eastAsia"/>
          <w:lang w:eastAsia="zh-CN"/>
        </w:rPr>
        <w:t>POP-PBDEs</w:t>
      </w:r>
      <w:r>
        <w:rPr>
          <w:rFonts w:hint="eastAsia"/>
          <w:lang w:val="en-US" w:eastAsia="zh-CN"/>
        </w:rPr>
        <w:t>管理</w:t>
      </w:r>
      <w:r>
        <w:rPr>
          <w:rFonts w:hint="eastAsia"/>
          <w:lang w:eastAsia="zh-CN"/>
        </w:rPr>
        <w:t>战略/行动计划/措施</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977"/>
        <w:gridCol w:w="1134"/>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850"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战略/行动计划/措施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现状</w:t>
            </w:r>
          </w:p>
        </w:tc>
        <w:tc>
          <w:tcPr>
            <w:tcW w:w="113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522"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行动或控制措施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850"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采取行动或控制措施，消除物品中含有的溴化二苯醚</w:t>
            </w:r>
          </w:p>
        </w:tc>
        <w:tc>
          <w:tcPr>
            <w:tcW w:w="2977" w:type="dxa"/>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t xml:space="preserve"> </w:t>
            </w:r>
          </w:p>
          <w:p>
            <w:pPr>
              <w:spacing w:after="0" w:line="240" w:lineRule="auto"/>
              <w:ind w:leftChars="200"/>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Times New Roman" w:cs="Calibri"/>
                <w:color w:val="000000"/>
                <w:sz w:val="20"/>
                <w:szCs w:val="20"/>
              </w:rPr>
              <w:t>六溴二苯醚和七溴二苯醚</w:t>
            </w:r>
          </w:p>
          <w:p>
            <w:pPr>
              <w:spacing w:after="0" w:line="240" w:lineRule="auto"/>
              <w:ind w:leftChars="200"/>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Times New Roman" w:cs="Calibri"/>
                <w:color w:val="000000"/>
                <w:sz w:val="20"/>
                <w:szCs w:val="20"/>
              </w:rPr>
              <w:t>四溴二苯醚和五溴二苯醚</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正在进行</w:t>
            </w:r>
          </w:p>
          <w:p>
            <w:pPr>
              <w:spacing w:after="0" w:line="240" w:lineRule="auto"/>
              <w:rPr>
                <w:rFonts w:ascii="Calibri" w:hAnsi="Calibri" w:eastAsia="Times New Roman" w:cs="Calibri"/>
                <w:color w:val="000000"/>
                <w:sz w:val="20"/>
                <w:szCs w:val="20"/>
                <w:lang w:eastAsia="zh-CN"/>
              </w:rPr>
            </w:pPr>
            <w:r>
              <w:rPr>
                <w:rFonts w:hint="eastAsia" w:ascii="Calibri" w:hAnsi="Calibri" w:eastAsia="宋体" w:cs="Calibri"/>
                <w:color w:val="000000"/>
                <w:sz w:val="20"/>
                <w:szCs w:val="20"/>
                <w:lang w:eastAsia="zh-CN"/>
              </w:rPr>
              <w:t>[] 否</w:t>
            </w:r>
            <w:r>
              <w:rPr>
                <w:rFonts w:ascii="Calibri" w:hAnsi="Calibri" w:eastAsia="Times New Roman" w:cs="Calibri"/>
                <w:color w:val="000000"/>
                <w:sz w:val="20"/>
                <w:szCs w:val="20"/>
                <w:lang w:eastAsia="zh-CN"/>
              </w:rPr>
              <w:t xml:space="preserve"> </w:t>
            </w:r>
          </w:p>
          <w:p>
            <w:pPr>
              <w:spacing w:after="0" w:line="240" w:lineRule="auto"/>
              <w:ind w:leftChars="200"/>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缺乏财政资源</w:t>
            </w:r>
          </w:p>
          <w:p>
            <w:pPr>
              <w:spacing w:after="0" w:line="240" w:lineRule="auto"/>
              <w:ind w:leftChars="200"/>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Times New Roman" w:cs="Calibri"/>
                <w:color w:val="000000"/>
                <w:sz w:val="20"/>
                <w:szCs w:val="20"/>
              </w:rPr>
              <w:t>缺乏技术能力</w:t>
            </w:r>
          </w:p>
          <w:p>
            <w:pPr>
              <w:spacing w:after="0" w:line="240" w:lineRule="auto"/>
              <w:ind w:leftChars="200"/>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1134" w:type="dxa"/>
            <w:shd w:val="clear" w:color="auto" w:fill="auto"/>
            <w:vAlign w:val="bottom"/>
          </w:tcPr>
          <w:p>
            <w:pPr>
              <w:spacing w:after="0" w:line="240" w:lineRule="auto"/>
              <w:rPr>
                <w:rFonts w:ascii="Calibri" w:hAnsi="Calibri" w:eastAsia="Times New Roman" w:cs="Calibri"/>
                <w:color w:val="000000"/>
                <w:sz w:val="20"/>
                <w:szCs w:val="20"/>
              </w:rPr>
            </w:pPr>
          </w:p>
        </w:tc>
        <w:tc>
          <w:tcPr>
            <w:tcW w:w="2522" w:type="dxa"/>
          </w:tcPr>
          <w:p>
            <w:pPr>
              <w:spacing w:after="0" w:line="240" w:lineRule="auto"/>
              <w:rPr>
                <w:rFonts w:ascii="Calibri" w:hAnsi="Calibri" w:eastAsia="Times New Roman" w:cs="Calibri"/>
                <w:color w:val="000000"/>
                <w:sz w:val="20"/>
                <w:szCs w:val="20"/>
              </w:rPr>
            </w:pPr>
          </w:p>
        </w:tc>
      </w:tr>
    </w:tbl>
    <w:p/>
    <w:p>
      <w:pPr>
        <w:pStyle w:val="5"/>
        <w:rPr>
          <w:lang w:eastAsia="zh-CN"/>
        </w:rPr>
      </w:pPr>
      <w:r>
        <w:rPr>
          <w:lang w:eastAsia="zh-CN"/>
        </w:rPr>
        <w:t xml:space="preserve">2.2.1.5 </w:t>
      </w:r>
      <w:r>
        <w:rPr>
          <w:rFonts w:hint="eastAsia"/>
          <w:lang w:eastAsia="zh-CN"/>
        </w:rPr>
        <w:t>滴滴涕（</w:t>
      </w:r>
      <w:r>
        <w:rPr>
          <w:rFonts w:hint="eastAsia"/>
          <w:lang w:val="en-US" w:eastAsia="zh-CN"/>
        </w:rPr>
        <w:t>滴滴涕</w:t>
      </w:r>
      <w:r>
        <w:rPr>
          <w:rFonts w:hint="eastAsia"/>
          <w:lang w:eastAsia="zh-CN"/>
        </w:rPr>
        <w:t>）的</w:t>
      </w:r>
      <w:r>
        <w:rPr>
          <w:rFonts w:hint="eastAsia"/>
          <w:lang w:val="en-US" w:eastAsia="zh-CN"/>
        </w:rPr>
        <w:t>管理</w:t>
      </w:r>
      <w:r>
        <w:rPr>
          <w:rFonts w:hint="eastAsia"/>
          <w:lang w:eastAsia="zh-CN"/>
        </w:rPr>
        <w:t>战略/行动计划/措施</w:t>
      </w:r>
    </w:p>
    <w:p>
      <w:pPr>
        <w:rPr>
          <w:lang w:eastAsia="zh-CN"/>
        </w:rPr>
      </w:pPr>
    </w:p>
    <w:p>
      <w:pPr>
        <w:rPr>
          <w:rFonts w:eastAsia="宋体"/>
          <w:lang w:eastAsia="zh-CN"/>
        </w:rPr>
      </w:pPr>
      <w:r>
        <w:rPr>
          <w:rFonts w:hint="eastAsia" w:eastAsia="宋体"/>
          <w:lang w:eastAsia="zh-CN"/>
        </w:rPr>
        <w:t>表[ ]</w:t>
      </w:r>
      <w:r>
        <w:rPr>
          <w:lang w:eastAsia="zh-CN"/>
        </w:rPr>
        <w:t xml:space="preserve"> </w:t>
      </w:r>
      <w:r>
        <w:rPr>
          <w:rFonts w:hint="eastAsia"/>
          <w:lang w:val="en-US" w:eastAsia="zh-CN"/>
        </w:rPr>
        <w:t>针对滴滴涕购买和使用</w:t>
      </w:r>
      <w:r>
        <w:rPr>
          <w:rFonts w:hint="eastAsia"/>
          <w:lang w:eastAsia="zh-CN"/>
        </w:rPr>
        <w:t>的法律法规的</w:t>
      </w:r>
      <w:r>
        <w:rPr>
          <w:rFonts w:hint="eastAsia"/>
          <w:lang w:val="en-US" w:eastAsia="zh-CN"/>
        </w:rPr>
        <w:t>制定情况</w:t>
      </w:r>
    </w:p>
    <w:p>
      <w:pPr>
        <w:rPr>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3118"/>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after="0" w:line="240" w:lineRule="auto"/>
              <w:rPr>
                <w:rFonts w:eastAsia="宋体"/>
                <w:b/>
                <w:bCs/>
                <w:sz w:val="20"/>
                <w:szCs w:val="20"/>
                <w:lang w:eastAsia="zh-CN"/>
              </w:rPr>
            </w:pPr>
            <w:r>
              <w:rPr>
                <w:rFonts w:hint="eastAsia"/>
                <w:b/>
                <w:bCs/>
                <w:sz w:val="20"/>
                <w:szCs w:val="20"/>
                <w:lang w:val="en-US" w:eastAsia="zh-CN"/>
              </w:rPr>
              <w:t>是否制定针对</w:t>
            </w:r>
            <w:r>
              <w:rPr>
                <w:rFonts w:hint="eastAsia"/>
                <w:b/>
                <w:bCs/>
                <w:sz w:val="20"/>
                <w:szCs w:val="20"/>
                <w:lang w:eastAsia="zh-CN"/>
              </w:rPr>
              <w:t>滴滴涕</w:t>
            </w:r>
            <w:r>
              <w:rPr>
                <w:rFonts w:hint="eastAsia"/>
                <w:b/>
                <w:bCs/>
                <w:sz w:val="20"/>
                <w:szCs w:val="20"/>
                <w:lang w:val="en-US" w:eastAsia="zh-CN"/>
              </w:rPr>
              <w:t>购买和使用</w:t>
            </w:r>
            <w:r>
              <w:rPr>
                <w:rFonts w:hint="eastAsia"/>
                <w:b/>
                <w:bCs/>
                <w:sz w:val="20"/>
                <w:szCs w:val="20"/>
                <w:lang w:eastAsia="zh-CN"/>
              </w:rPr>
              <w:t>的法律法规</w:t>
            </w:r>
          </w:p>
        </w:tc>
        <w:tc>
          <w:tcPr>
            <w:tcW w:w="3118" w:type="dxa"/>
          </w:tcPr>
          <w:p>
            <w:pPr>
              <w:spacing w:after="0" w:line="240" w:lineRule="auto"/>
              <w:rPr>
                <w:b/>
                <w:bCs/>
                <w:sz w:val="20"/>
                <w:szCs w:val="20"/>
                <w:lang w:eastAsia="zh-CN"/>
              </w:rPr>
            </w:pPr>
            <w:r>
              <w:rPr>
                <w:rFonts w:hint="eastAsia"/>
                <w:b/>
                <w:bCs/>
                <w:sz w:val="20"/>
                <w:szCs w:val="20"/>
                <w:lang w:val="en-US" w:eastAsia="zh-CN"/>
              </w:rPr>
              <w:t>是否</w:t>
            </w:r>
            <w:r>
              <w:rPr>
                <w:rFonts w:hint="eastAsia"/>
                <w:b/>
                <w:bCs/>
                <w:sz w:val="20"/>
                <w:szCs w:val="20"/>
                <w:lang w:eastAsia="zh-CN"/>
              </w:rPr>
              <w:t>全面</w:t>
            </w:r>
            <w:r>
              <w:rPr>
                <w:rFonts w:hint="eastAsia"/>
                <w:b/>
                <w:bCs/>
                <w:sz w:val="20"/>
                <w:szCs w:val="20"/>
                <w:lang w:val="en-US" w:eastAsia="zh-CN"/>
              </w:rPr>
              <w:t>施行管制</w:t>
            </w:r>
            <w:r>
              <w:rPr>
                <w:rFonts w:hint="eastAsia"/>
                <w:b/>
                <w:bCs/>
                <w:sz w:val="20"/>
                <w:szCs w:val="20"/>
                <w:lang w:eastAsia="zh-CN"/>
              </w:rPr>
              <w:t>和限制购买或使用滴滴涕的国家法律法规</w:t>
            </w:r>
          </w:p>
        </w:tc>
        <w:tc>
          <w:tcPr>
            <w:tcW w:w="3460" w:type="dxa"/>
          </w:tcPr>
          <w:p>
            <w:pPr>
              <w:spacing w:after="0" w:line="240" w:lineRule="auto"/>
              <w:rPr>
                <w:b/>
                <w:bCs/>
                <w:sz w:val="20"/>
                <w:szCs w:val="20"/>
                <w:lang w:eastAsia="zh-CN"/>
              </w:rPr>
            </w:pPr>
            <w:r>
              <w:rPr>
                <w:rFonts w:hint="eastAsia"/>
                <w:b/>
                <w:bCs/>
                <w:sz w:val="20"/>
                <w:szCs w:val="20"/>
                <w:lang w:val="en-US" w:eastAsia="zh-CN"/>
              </w:rPr>
              <w:t>是否</w:t>
            </w:r>
            <w:r>
              <w:rPr>
                <w:rFonts w:hint="eastAsia"/>
                <w:b/>
                <w:bCs/>
                <w:sz w:val="20"/>
                <w:szCs w:val="20"/>
                <w:lang w:eastAsia="zh-CN"/>
              </w:rPr>
              <w:t>对生产或进口的滴滴涕进行质量控制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c>
          <w:tcPr>
            <w:tcW w:w="3118"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c>
          <w:tcPr>
            <w:tcW w:w="3460"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p>
            <w:pPr>
              <w:spacing w:after="0" w:line="240" w:lineRule="auto"/>
              <w:rPr>
                <w:sz w:val="20"/>
                <w:szCs w:val="20"/>
              </w:rPr>
            </w:pPr>
            <w:r>
              <w:rPr>
                <w:rFonts w:hint="eastAsia" w:eastAsia="宋体"/>
                <w:sz w:val="20"/>
                <w:szCs w:val="20"/>
                <w:lang w:eastAsia="zh-CN"/>
              </w:rPr>
              <w:t>[] 不适用</w:t>
            </w:r>
          </w:p>
        </w:tc>
      </w:tr>
    </w:tbl>
    <w:p/>
    <w:p>
      <w:pPr>
        <w:rPr>
          <w:lang w:eastAsia="zh-CN"/>
        </w:rPr>
      </w:pPr>
      <w:r>
        <w:rPr>
          <w:rFonts w:hint="eastAsia" w:eastAsia="宋体"/>
          <w:lang w:eastAsia="zh-CN"/>
        </w:rPr>
        <w:t>表[ ]</w:t>
      </w:r>
      <w:r>
        <w:rPr>
          <w:lang w:eastAsia="zh-CN"/>
        </w:rPr>
        <w:t xml:space="preserve"> </w:t>
      </w:r>
      <w:r>
        <w:rPr>
          <w:rFonts w:hint="eastAsia"/>
          <w:lang w:eastAsia="zh-CN"/>
        </w:rPr>
        <w:t>病媒综合管理（</w:t>
      </w:r>
      <w:r>
        <w:rPr>
          <w:rFonts w:hint="eastAsia"/>
          <w:lang w:val="en-US" w:eastAsia="zh-CN"/>
        </w:rPr>
        <w:t>IVM</w:t>
      </w:r>
      <w:r>
        <w:rPr>
          <w:rFonts w:hint="eastAsia"/>
          <w:lang w:eastAsia="zh-CN"/>
        </w:rPr>
        <w:t>）战略的制定和实施</w:t>
      </w:r>
      <w:r>
        <w:rPr>
          <w:rFonts w:hint="eastAsia"/>
          <w:lang w:val="en-US" w:eastAsia="zh-CN"/>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tcPr>
          <w:p>
            <w:pPr>
              <w:spacing w:after="0" w:line="240" w:lineRule="auto"/>
              <w:rPr>
                <w:b/>
                <w:bCs/>
                <w:sz w:val="20"/>
                <w:szCs w:val="20"/>
                <w:lang w:eastAsia="zh-CN"/>
              </w:rPr>
            </w:pPr>
            <w:r>
              <w:rPr>
                <w:rFonts w:hint="eastAsia"/>
                <w:b/>
                <w:bCs/>
                <w:sz w:val="20"/>
                <w:szCs w:val="20"/>
                <w:lang w:eastAsia="zh-CN"/>
              </w:rPr>
              <w:t>病媒综合管理战略</w:t>
            </w:r>
            <w:r>
              <w:rPr>
                <w:rFonts w:hint="eastAsia"/>
                <w:b/>
                <w:bCs/>
                <w:sz w:val="20"/>
                <w:szCs w:val="20"/>
                <w:lang w:val="en-US" w:eastAsia="zh-CN"/>
              </w:rPr>
              <w:t>是否</w:t>
            </w:r>
            <w:r>
              <w:rPr>
                <w:rFonts w:hint="eastAsia"/>
                <w:b/>
                <w:bCs/>
                <w:sz w:val="20"/>
                <w:szCs w:val="20"/>
                <w:lang w:eastAsia="zh-CN"/>
              </w:rPr>
              <w:t>在国家层面得到认可</w:t>
            </w:r>
          </w:p>
        </w:tc>
        <w:tc>
          <w:tcPr>
            <w:tcW w:w="4394" w:type="dxa"/>
          </w:tcPr>
          <w:p>
            <w:pPr>
              <w:spacing w:after="0" w:line="240" w:lineRule="auto"/>
              <w:rPr>
                <w:b/>
                <w:bCs/>
                <w:sz w:val="20"/>
                <w:szCs w:val="20"/>
                <w:lang w:eastAsia="zh-CN"/>
              </w:rPr>
            </w:pPr>
            <w:r>
              <w:rPr>
                <w:rFonts w:hint="eastAsia"/>
                <w:b/>
                <w:bCs/>
                <w:sz w:val="20"/>
                <w:szCs w:val="20"/>
                <w:lang w:val="en-US" w:eastAsia="zh-CN"/>
              </w:rPr>
              <w:t>是否</w:t>
            </w:r>
            <w:r>
              <w:rPr>
                <w:rFonts w:hint="eastAsia"/>
                <w:b/>
                <w:bCs/>
                <w:sz w:val="20"/>
                <w:szCs w:val="20"/>
                <w:lang w:eastAsia="zh-CN"/>
              </w:rPr>
              <w:t>在全国范围内实施病媒综合管理战略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c>
          <w:tcPr>
            <w:tcW w:w="4394"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r>
    </w:tbl>
    <w:p/>
    <w:p/>
    <w:p>
      <w:pPr>
        <w:pStyle w:val="5"/>
        <w:rPr>
          <w:lang w:eastAsia="zh-CN"/>
        </w:rPr>
      </w:pPr>
      <w:r>
        <w:rPr>
          <w:lang w:eastAsia="zh-CN"/>
        </w:rPr>
        <w:t>2.2.1.6</w:t>
      </w:r>
      <w:r>
        <w:rPr>
          <w:lang w:eastAsia="zh-CN"/>
        </w:rPr>
        <w:tab/>
      </w:r>
      <w:r>
        <w:rPr>
          <w:rFonts w:hint="eastAsia"/>
          <w:lang w:eastAsia="zh-CN"/>
        </w:rPr>
        <w:t>全氟辛烷磺酸（</w:t>
      </w:r>
      <w:r>
        <w:rPr>
          <w:rFonts w:hint="eastAsia"/>
          <w:lang w:val="en-US" w:eastAsia="zh-CN"/>
        </w:rPr>
        <w:t>PFOS</w:t>
      </w:r>
      <w:r>
        <w:rPr>
          <w:rFonts w:hint="eastAsia"/>
          <w:lang w:eastAsia="zh-CN"/>
        </w:rPr>
        <w:t>）</w:t>
      </w:r>
      <w:r>
        <w:rPr>
          <w:rFonts w:hint="eastAsia"/>
          <w:lang w:val="en-US" w:eastAsia="zh-CN"/>
        </w:rPr>
        <w:t>及</w:t>
      </w:r>
      <w:r>
        <w:rPr>
          <w:rFonts w:hint="eastAsia"/>
          <w:lang w:eastAsia="zh-CN"/>
        </w:rPr>
        <w:t>其盐类和全氟辛基磺酰氟（</w:t>
      </w:r>
      <w:r>
        <w:rPr>
          <w:rFonts w:hint="eastAsia"/>
          <w:lang w:val="en-US" w:eastAsia="zh-CN"/>
        </w:rPr>
        <w:t>PFOSF</w:t>
      </w:r>
      <w:r>
        <w:rPr>
          <w:rFonts w:hint="eastAsia"/>
          <w:lang w:eastAsia="zh-CN"/>
        </w:rPr>
        <w:t>）管理战略/行动计划/措施</w:t>
      </w:r>
    </w:p>
    <w:p>
      <w:pPr>
        <w:rPr>
          <w:rFonts w:eastAsia="宋体"/>
          <w:lang w:eastAsia="zh-CN"/>
        </w:rPr>
      </w:pPr>
    </w:p>
    <w:p>
      <w:pPr>
        <w:rPr>
          <w:rFonts w:eastAsia="宋体"/>
          <w:lang w:eastAsia="zh-CN"/>
        </w:rPr>
      </w:pPr>
      <w:r>
        <w:rPr>
          <w:rFonts w:hint="eastAsia" w:eastAsia="宋体"/>
          <w:lang w:eastAsia="zh-CN"/>
        </w:rPr>
        <w:t>表[ ]</w:t>
      </w:r>
      <w:r>
        <w:rPr>
          <w:lang w:eastAsia="zh-CN"/>
        </w:rPr>
        <w:t xml:space="preserve"> </w:t>
      </w:r>
      <w:r>
        <w:rPr>
          <w:rFonts w:hint="eastAsia"/>
          <w:lang w:val="en-US" w:eastAsia="zh-CN"/>
        </w:rPr>
        <w:t>制订</w:t>
      </w:r>
      <w:r>
        <w:rPr>
          <w:rFonts w:hint="eastAsia"/>
          <w:lang w:eastAsia="zh-CN"/>
        </w:rPr>
        <w:t>和实施减少/消除</w:t>
      </w:r>
      <w:r>
        <w:rPr>
          <w:rFonts w:eastAsia="Times New Roman"/>
          <w:lang w:eastAsia="zh-CN"/>
        </w:rPr>
        <w:t>PFOS</w:t>
      </w:r>
      <w:r>
        <w:rPr>
          <w:rFonts w:hint="eastAsia"/>
          <w:lang w:val="en-US" w:eastAsia="zh-CN"/>
        </w:rPr>
        <w:t>及</w:t>
      </w:r>
      <w:r>
        <w:rPr>
          <w:rFonts w:hint="eastAsia"/>
          <w:lang w:eastAsia="zh-CN"/>
        </w:rPr>
        <w:t>其盐类和</w:t>
      </w:r>
      <w:r>
        <w:rPr>
          <w:rFonts w:eastAsia="Times New Roman"/>
          <w:lang w:eastAsia="zh-CN"/>
        </w:rPr>
        <w:t>PFOSF</w:t>
      </w:r>
      <w:r>
        <w:rPr>
          <w:rFonts w:hint="eastAsia"/>
          <w:lang w:eastAsia="zh-CN"/>
        </w:rPr>
        <w:t>的行动计划的</w:t>
      </w:r>
      <w:r>
        <w:rPr>
          <w:rFonts w:hint="eastAsia" w:eastAsia="宋体"/>
          <w:lang w:val="en-US" w:eastAsia="zh-CN"/>
        </w:rPr>
        <w:t>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32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425"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战略/行动计划/措施</w:t>
            </w:r>
          </w:p>
        </w:tc>
        <w:tc>
          <w:tcPr>
            <w:tcW w:w="324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8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25"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val="en-US" w:eastAsia="zh-CN"/>
              </w:rPr>
              <w:t>制订</w:t>
            </w:r>
            <w:r>
              <w:rPr>
                <w:rFonts w:hint="eastAsia" w:ascii="Calibri" w:hAnsi="Calibri" w:eastAsia="Times New Roman" w:cs="Calibri"/>
                <w:color w:val="000000"/>
                <w:sz w:val="20"/>
                <w:szCs w:val="20"/>
                <w:lang w:eastAsia="zh-CN"/>
              </w:rPr>
              <w:t>并实施</w:t>
            </w:r>
            <w:r>
              <w:rPr>
                <w:rFonts w:hint="eastAsia" w:ascii="Calibri" w:hAnsi="Calibri" w:eastAsia="Times New Roman" w:cs="Calibri"/>
                <w:color w:val="000000"/>
                <w:sz w:val="20"/>
                <w:szCs w:val="20"/>
                <w:lang w:val="en-US" w:eastAsia="zh-CN"/>
              </w:rPr>
              <w:t>旨在</w:t>
            </w:r>
            <w:r>
              <w:rPr>
                <w:rFonts w:hint="eastAsia" w:ascii="Calibri" w:hAnsi="Calibri" w:eastAsia="Times New Roman" w:cs="Calibri"/>
                <w:color w:val="000000"/>
                <w:sz w:val="20"/>
                <w:szCs w:val="20"/>
                <w:lang w:eastAsia="zh-CN"/>
              </w:rPr>
              <w:t>减少并最终消除</w:t>
            </w:r>
            <w:r>
              <w:rPr>
                <w:rFonts w:hint="eastAsia" w:ascii="Calibri" w:hAnsi="Calibri" w:eastAsia="Times New Roman" w:cs="Calibri"/>
                <w:color w:val="000000"/>
                <w:sz w:val="20"/>
                <w:szCs w:val="20"/>
                <w:lang w:val="en-US" w:eastAsia="zh-CN"/>
              </w:rPr>
              <w:t>PFOS</w:t>
            </w:r>
            <w:r>
              <w:rPr>
                <w:rFonts w:hint="eastAsia" w:ascii="Calibri" w:hAnsi="Calibri" w:eastAsia="Times New Roman" w:cs="Calibri"/>
                <w:color w:val="000000"/>
                <w:sz w:val="20"/>
                <w:szCs w:val="20"/>
                <w:lang w:eastAsia="zh-CN"/>
              </w:rPr>
              <w:t>的生产和/或使用</w:t>
            </w:r>
            <w:r>
              <w:rPr>
                <w:rFonts w:hint="eastAsia" w:ascii="Calibri" w:hAnsi="Calibri" w:eastAsia="Times New Roman" w:cs="Calibri"/>
                <w:color w:val="000000"/>
                <w:sz w:val="20"/>
                <w:szCs w:val="20"/>
                <w:lang w:val="en-US" w:eastAsia="zh-CN"/>
              </w:rPr>
              <w:t>的</w:t>
            </w:r>
            <w:r>
              <w:rPr>
                <w:rFonts w:hint="eastAsia" w:ascii="Calibri" w:hAnsi="Calibri" w:eastAsia="Times New Roman" w:cs="Calibri"/>
                <w:color w:val="000000"/>
                <w:sz w:val="20"/>
                <w:szCs w:val="20"/>
                <w:lang w:eastAsia="zh-CN"/>
              </w:rPr>
              <w:t>行动计划</w:t>
            </w:r>
          </w:p>
        </w:tc>
        <w:tc>
          <w:tcPr>
            <w:tcW w:w="3240"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1800" w:type="dxa"/>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Pr>
        <w:rPr>
          <w:lang w:eastAsia="zh-CN"/>
        </w:rPr>
      </w:pPr>
      <w:r>
        <w:rPr>
          <w:rFonts w:hint="eastAsia" w:eastAsia="宋体"/>
          <w:lang w:eastAsia="zh-CN"/>
        </w:rPr>
        <w:t>表[ ]</w:t>
      </w:r>
      <w:r>
        <w:rPr>
          <w:lang w:eastAsia="zh-CN"/>
        </w:rPr>
        <w:t xml:space="preserve"> </w:t>
      </w:r>
      <w:r>
        <w:rPr>
          <w:rFonts w:eastAsia="Times New Roman"/>
          <w:lang w:eastAsia="zh-CN"/>
        </w:rPr>
        <w:t>PFOS</w:t>
      </w:r>
      <w:r>
        <w:rPr>
          <w:rFonts w:hint="eastAsia"/>
          <w:lang w:val="en-US" w:eastAsia="zh-CN"/>
        </w:rPr>
        <w:t>及</w:t>
      </w:r>
      <w:r>
        <w:rPr>
          <w:rFonts w:hint="eastAsia"/>
          <w:lang w:eastAsia="zh-CN"/>
        </w:rPr>
        <w:t>其盐类和</w:t>
      </w:r>
      <w:r>
        <w:rPr>
          <w:rFonts w:eastAsia="Times New Roman"/>
          <w:lang w:eastAsia="zh-CN"/>
        </w:rPr>
        <w:t>PFOSF</w:t>
      </w:r>
      <w:r>
        <w:rPr>
          <w:rFonts w:hint="eastAsia"/>
          <w:lang w:eastAsia="zh-CN"/>
        </w:rPr>
        <w:t>管理战略/行动计划/措施</w:t>
      </w:r>
    </w:p>
    <w:tbl>
      <w:tblPr>
        <w:tblStyle w:val="20"/>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054"/>
        <w:gridCol w:w="6007"/>
        <w:gridCol w:w="1818"/>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831"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战略/行动计划/措施</w:t>
            </w:r>
          </w:p>
        </w:tc>
        <w:tc>
          <w:tcPr>
            <w:tcW w:w="40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2296" w:type="pct"/>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p>
        </w:tc>
        <w:tc>
          <w:tcPr>
            <w:tcW w:w="695" w:type="pct"/>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替代物质或方法</w:t>
            </w:r>
          </w:p>
        </w:tc>
        <w:tc>
          <w:tcPr>
            <w:tcW w:w="77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 xml:space="preserve">主要问题来源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restar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随着更安全的替代物质或方法的出现，采取行动来逐步淘汰</w:t>
            </w:r>
            <w:r>
              <w:rPr>
                <w:rFonts w:hint="eastAsia" w:ascii="Calibri" w:hAnsi="Calibri" w:eastAsia="Times New Roman" w:cs="Calibri"/>
                <w:color w:val="000000"/>
                <w:sz w:val="20"/>
                <w:szCs w:val="20"/>
                <w:lang w:val="en-US" w:eastAsia="zh-CN"/>
              </w:rPr>
              <w:t>PFOS</w:t>
            </w:r>
            <w:r>
              <w:rPr>
                <w:rFonts w:hint="eastAsia" w:ascii="Calibri" w:hAnsi="Calibri" w:eastAsia="Times New Roman" w:cs="Calibri"/>
                <w:color w:val="000000"/>
                <w:sz w:val="20"/>
                <w:szCs w:val="20"/>
                <w:lang w:eastAsia="zh-CN"/>
              </w:rPr>
              <w:t>的使用。</w:t>
            </w:r>
          </w:p>
        </w:tc>
        <w:tc>
          <w:tcPr>
            <w:tcW w:w="403" w:type="pct"/>
            <w:vMerge w:val="restar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2296"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Times New Roman" w:cs="Calibri"/>
                <w:color w:val="000000"/>
                <w:sz w:val="20"/>
                <w:szCs w:val="20"/>
              </w:rPr>
              <w:t>照片成像</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restar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无法获得关于替代物质或方法的信息。</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缺少财政资源。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 技术能力不足。</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2296" w:type="pct"/>
            <w:shd w:val="clear" w:color="auto" w:fill="auto"/>
            <w:vAlign w:val="bottom"/>
          </w:tcPr>
          <w:p>
            <w:pPr>
              <w:spacing w:after="0" w:line="240" w:lineRule="auto"/>
              <w:rPr>
                <w:rFonts w:hint="default" w:ascii="Calibri" w:hAnsi="Calibri" w:eastAsia="Times New Roman" w:cs="Calibri"/>
                <w:color w:val="000000"/>
                <w:sz w:val="20"/>
                <w:szCs w:val="20"/>
                <w:lang w:val="en-US"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半导体</w:t>
            </w:r>
            <w:r>
              <w:rPr>
                <w:rFonts w:hint="eastAsia" w:ascii="Calibri" w:hAnsi="Calibri" w:eastAsia="Times New Roman" w:cs="Calibri"/>
                <w:color w:val="000000"/>
                <w:sz w:val="20"/>
                <w:szCs w:val="20"/>
                <w:lang w:val="en-US" w:eastAsia="zh-CN"/>
              </w:rPr>
              <w:t>的光阻剂和防反射涂层</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化合物</w:t>
            </w:r>
            <w:r>
              <w:rPr>
                <w:rFonts w:hint="eastAsia" w:ascii="Calibri" w:hAnsi="Calibri" w:eastAsia="Times New Roman" w:cs="Calibri"/>
                <w:color w:val="000000"/>
                <w:sz w:val="20"/>
                <w:szCs w:val="20"/>
                <w:lang w:eastAsia="zh-CN"/>
              </w:rPr>
              <w:t>半导体和陶瓷</w:t>
            </w:r>
            <w:r>
              <w:rPr>
                <w:rFonts w:hint="eastAsia" w:ascii="Calibri" w:hAnsi="Calibri" w:eastAsia="Times New Roman" w:cs="Calibri"/>
                <w:color w:val="000000"/>
                <w:sz w:val="20"/>
                <w:szCs w:val="20"/>
                <w:lang w:val="en-US" w:eastAsia="zh-CN"/>
              </w:rPr>
              <w:t>滤芯</w:t>
            </w:r>
            <w:r>
              <w:rPr>
                <w:rFonts w:hint="eastAsia" w:ascii="Calibri" w:hAnsi="Calibri" w:eastAsia="Times New Roman" w:cs="Calibri"/>
                <w:color w:val="000000"/>
                <w:sz w:val="20"/>
                <w:szCs w:val="20"/>
                <w:lang w:eastAsia="zh-CN"/>
              </w:rPr>
              <w:t>的</w:t>
            </w:r>
            <w:r>
              <w:rPr>
                <w:rFonts w:hint="eastAsia" w:ascii="Calibri" w:hAnsi="Calibri" w:eastAsia="Times New Roman" w:cs="Calibri"/>
                <w:color w:val="000000"/>
                <w:sz w:val="20"/>
                <w:szCs w:val="20"/>
                <w:lang w:val="en-US" w:eastAsia="zh-CN"/>
              </w:rPr>
              <w:t>刻蚀</w:t>
            </w:r>
            <w:r>
              <w:rPr>
                <w:rFonts w:hint="eastAsia" w:ascii="Calibri" w:hAnsi="Calibri" w:eastAsia="Times New Roman" w:cs="Calibri"/>
                <w:color w:val="000000"/>
                <w:sz w:val="20"/>
                <w:szCs w:val="20"/>
                <w:lang w:eastAsia="zh-CN"/>
              </w:rPr>
              <w:t>剂</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Times New Roman" w:cs="Calibri"/>
                <w:color w:val="000000"/>
                <w:sz w:val="20"/>
                <w:szCs w:val="20"/>
              </w:rPr>
              <w:t>航空液压油</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只用于</w:t>
            </w:r>
            <w:r>
              <w:rPr>
                <w:rFonts w:hint="eastAsia" w:ascii="Calibri" w:hAnsi="Calibri" w:eastAsia="Times New Roman" w:cs="Calibri"/>
                <w:color w:val="000000"/>
                <w:sz w:val="20"/>
                <w:szCs w:val="20"/>
                <w:lang w:eastAsia="zh-CN"/>
              </w:rPr>
              <w:t>闭环系统中的金属电镀（硬金属电镀）</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某些医疗</w:t>
            </w:r>
            <w:r>
              <w:rPr>
                <w:rFonts w:hint="eastAsia" w:ascii="Calibri" w:hAnsi="Calibri" w:eastAsia="Times New Roman" w:cs="Calibri"/>
                <w:color w:val="000000"/>
                <w:sz w:val="20"/>
                <w:szCs w:val="20"/>
                <w:lang w:val="en-US" w:eastAsia="zh-CN"/>
              </w:rPr>
              <w:t>设备</w:t>
            </w:r>
            <w:r>
              <w:rPr>
                <w:rFonts w:hint="eastAsia" w:ascii="Calibri" w:hAnsi="Calibri" w:eastAsia="Times New Roman" w:cs="Calibri"/>
                <w:color w:val="000000"/>
                <w:sz w:val="20"/>
                <w:szCs w:val="20"/>
                <w:lang w:eastAsia="zh-CN"/>
              </w:rPr>
              <w:t>（例如乙烯四氟乙烯共聚物 (ETFE) 层和</w:t>
            </w:r>
            <w:r>
              <w:rPr>
                <w:rFonts w:hint="eastAsia" w:ascii="Calibri" w:hAnsi="Calibri" w:eastAsia="Times New Roman" w:cs="Calibri"/>
                <w:color w:val="000000"/>
                <w:sz w:val="20"/>
                <w:szCs w:val="20"/>
                <w:lang w:val="en-US" w:eastAsia="zh-CN"/>
              </w:rPr>
              <w:t>无线电屏蔽</w:t>
            </w:r>
            <w:r>
              <w:rPr>
                <w:rFonts w:hint="eastAsia" w:ascii="Calibri" w:hAnsi="Calibri" w:eastAsia="Times New Roman" w:cs="Calibri"/>
                <w:color w:val="000000"/>
                <w:sz w:val="20"/>
                <w:szCs w:val="20"/>
                <w:lang w:eastAsia="zh-CN"/>
              </w:rPr>
              <w:t>ETFE</w:t>
            </w:r>
            <w:r>
              <w:rPr>
                <w:rFonts w:hint="eastAsia" w:ascii="Calibri" w:hAnsi="Calibri" w:eastAsia="Times New Roman" w:cs="Calibri"/>
                <w:color w:val="000000"/>
                <w:sz w:val="20"/>
                <w:szCs w:val="20"/>
                <w:lang w:val="en-US" w:eastAsia="zh-CN"/>
              </w:rPr>
              <w:t xml:space="preserve">的 </w:t>
            </w:r>
            <w:r>
              <w:rPr>
                <w:rFonts w:hint="eastAsia" w:ascii="Calibri" w:hAnsi="Calibri" w:eastAsia="Times New Roman" w:cs="Calibri"/>
                <w:color w:val="000000"/>
                <w:sz w:val="20"/>
                <w:szCs w:val="20"/>
                <w:lang w:eastAsia="zh-CN"/>
              </w:rPr>
              <w:t xml:space="preserve">生产、体外诊断医疗器械和 CCD </w:t>
            </w:r>
            <w:r>
              <w:rPr>
                <w:rFonts w:hint="eastAsia" w:ascii="Calibri" w:hAnsi="Calibri" w:eastAsia="Times New Roman" w:cs="Calibri"/>
                <w:color w:val="000000"/>
                <w:sz w:val="20"/>
                <w:szCs w:val="20"/>
                <w:lang w:val="en-US" w:eastAsia="zh-CN"/>
              </w:rPr>
              <w:t>滤色仪</w:t>
            </w:r>
            <w:r>
              <w:rPr>
                <w:rFonts w:hint="eastAsia" w:ascii="Calibri" w:hAnsi="Calibri" w:eastAsia="Times New Roman" w:cs="Calibri"/>
                <w:color w:val="000000"/>
                <w:sz w:val="20"/>
                <w:szCs w:val="20"/>
                <w:lang w:eastAsia="zh-CN"/>
              </w:rPr>
              <w:t>）</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val="en-US" w:eastAsia="zh-CN"/>
              </w:rPr>
              <w:t>灭火</w:t>
            </w:r>
            <w:r>
              <w:rPr>
                <w:rFonts w:hint="eastAsia" w:ascii="Calibri" w:hAnsi="Calibri" w:eastAsia="Times New Roman" w:cs="Calibri"/>
                <w:color w:val="000000"/>
                <w:sz w:val="20"/>
                <w:szCs w:val="20"/>
              </w:rPr>
              <w:t>泡沫</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2296" w:type="pct"/>
            <w:shd w:val="clear" w:color="auto" w:fill="auto"/>
            <w:vAlign w:val="bottom"/>
          </w:tcPr>
          <w:p>
            <w:pPr>
              <w:spacing w:after="0" w:line="240" w:lineRule="auto"/>
              <w:rPr>
                <w:rFonts w:hint="default" w:ascii="Calibri" w:hAnsi="Calibri" w:eastAsia="Times New Roman" w:cs="Calibri"/>
                <w:color w:val="000000"/>
                <w:sz w:val="20"/>
                <w:szCs w:val="20"/>
                <w:lang w:val="en-US"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用于控制切叶蚁（美切叶蚁属和刺切蚁属）的昆虫毒饵</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半导体和液晶显示器 (LCD) 行业</w:t>
            </w:r>
            <w:r>
              <w:rPr>
                <w:rFonts w:hint="eastAsia" w:ascii="Calibri" w:hAnsi="Calibri" w:eastAsia="Times New Roman" w:cs="Calibri"/>
                <w:color w:val="000000"/>
                <w:sz w:val="20"/>
                <w:szCs w:val="20"/>
                <w:lang w:val="en-US" w:eastAsia="zh-CN"/>
              </w:rPr>
              <w:t>所用</w:t>
            </w:r>
            <w:r>
              <w:rPr>
                <w:rFonts w:hint="eastAsia" w:ascii="Calibri" w:hAnsi="Calibri" w:eastAsia="Times New Roman" w:cs="Calibri"/>
                <w:color w:val="000000"/>
                <w:sz w:val="20"/>
                <w:szCs w:val="20"/>
                <w:lang w:eastAsia="zh-CN"/>
              </w:rPr>
              <w:t>的光掩模</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金属电镀（硬金属电镀）</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金属电镀（装饰电镀）</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部分彩色打印机和彩色复印机的电气和电子</w:t>
            </w:r>
            <w:r>
              <w:rPr>
                <w:rFonts w:hint="eastAsia" w:ascii="Calibri" w:hAnsi="Calibri" w:eastAsia="Times New Roman" w:cs="Calibri"/>
                <w:color w:val="000000"/>
                <w:sz w:val="20"/>
                <w:szCs w:val="20"/>
                <w:lang w:val="en-US" w:eastAsia="zh-CN"/>
              </w:rPr>
              <w:t>元件</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w:t>
            </w:r>
            <w:r>
              <w:rPr>
                <w:rFonts w:hint="eastAsia" w:ascii="Calibri" w:hAnsi="Calibri" w:eastAsia="宋体" w:cs="Calibri"/>
                <w:color w:val="000000"/>
                <w:sz w:val="20"/>
                <w:szCs w:val="20"/>
                <w:lang w:eastAsia="zh-CN"/>
              </w:rPr>
              <w:t xml:space="preserve"> </w:t>
            </w:r>
            <w:r>
              <w:rPr>
                <w:rFonts w:hint="eastAsia" w:ascii="Calibri" w:hAnsi="Calibri" w:eastAsia="Times New Roman" w:cs="Calibri"/>
                <w:color w:val="000000"/>
                <w:sz w:val="20"/>
                <w:szCs w:val="20"/>
                <w:lang w:eastAsia="zh-CN"/>
              </w:rPr>
              <w:t>用于控制</w:t>
            </w:r>
            <w:r>
              <w:rPr>
                <w:rFonts w:hint="eastAsia" w:ascii="Calibri" w:hAnsi="Calibri" w:eastAsia="宋体" w:cs="Calibri"/>
                <w:color w:val="000000"/>
                <w:sz w:val="20"/>
                <w:szCs w:val="20"/>
                <w:lang w:eastAsia="zh-CN"/>
              </w:rPr>
              <w:t>生物入侵的</w:t>
            </w:r>
            <w:r>
              <w:rPr>
                <w:rFonts w:hint="eastAsia" w:ascii="Calibri" w:hAnsi="Calibri" w:eastAsia="Times New Roman" w:cs="Calibri"/>
                <w:color w:val="000000"/>
                <w:sz w:val="20"/>
                <w:szCs w:val="20"/>
                <w:lang w:eastAsia="zh-CN"/>
              </w:rPr>
              <w:t>红火蚁和白蚁的杀虫剂</w:t>
            </w:r>
          </w:p>
        </w:tc>
        <w:tc>
          <w:tcPr>
            <w:tcW w:w="695" w:type="pct"/>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lang w:eastAsia="zh-CN"/>
              </w:rPr>
            </w:pPr>
          </w:p>
        </w:tc>
        <w:tc>
          <w:tcPr>
            <w:tcW w:w="2296" w:type="pct"/>
            <w:shd w:val="clear" w:color="auto" w:fill="auto"/>
            <w:vAlign w:val="bottom"/>
          </w:tcPr>
          <w:p>
            <w:pPr>
              <w:spacing w:after="0" w:line="240" w:lineRule="auto"/>
              <w:rPr>
                <w:rFonts w:hint="default" w:ascii="Calibri" w:hAnsi="Calibri" w:eastAsia="宋体" w:cs="Calibri"/>
                <w:color w:val="000000"/>
                <w:sz w:val="20"/>
                <w:szCs w:val="20"/>
                <w:lang w:val="en-US"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val="en-US" w:eastAsia="zh-CN"/>
              </w:rPr>
              <w:t>利用化学品生产石油</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2296" w:type="pct"/>
            <w:shd w:val="clear" w:color="auto" w:fill="auto"/>
            <w:vAlign w:val="bottom"/>
          </w:tcPr>
          <w:p>
            <w:pPr>
              <w:spacing w:after="0" w:line="240" w:lineRule="auto"/>
              <w:rPr>
                <w:rFonts w:ascii="Calibri" w:hAnsi="Calibri" w:eastAsia="Times New Roman" w:cs="Calibri"/>
                <w:color w:val="000000"/>
                <w:sz w:val="20"/>
                <w:szCs w:val="20"/>
              </w:rPr>
            </w:pPr>
            <w:r>
              <w:rPr>
                <w:rFonts w:hint="eastAsia"/>
              </w:rPr>
              <w:t>[] 地毯</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2296" w:type="pct"/>
            <w:shd w:val="clear" w:color="auto" w:fill="auto"/>
            <w:vAlign w:val="bottom"/>
          </w:tcPr>
          <w:p>
            <w:pPr>
              <w:spacing w:after="0" w:line="240" w:lineRule="auto"/>
              <w:rPr>
                <w:rFonts w:ascii="Calibri" w:hAnsi="Calibri" w:eastAsia="Times New Roman" w:cs="Calibri"/>
                <w:color w:val="000000"/>
                <w:sz w:val="20"/>
                <w:szCs w:val="20"/>
              </w:rPr>
            </w:pPr>
            <w:r>
              <w:rPr>
                <w:rFonts w:hint="eastAsia"/>
              </w:rPr>
              <w:t>[] 皮革和服装</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2296" w:type="pct"/>
            <w:shd w:val="clear" w:color="auto" w:fill="auto"/>
            <w:vAlign w:val="bottom"/>
          </w:tcPr>
          <w:p>
            <w:pPr>
              <w:spacing w:after="0" w:line="240" w:lineRule="auto"/>
              <w:rPr>
                <w:rFonts w:hint="default" w:ascii="Calibri" w:hAnsi="Calibri" w:eastAsia="宋体" w:cs="Calibri"/>
                <w:color w:val="000000"/>
                <w:sz w:val="20"/>
                <w:szCs w:val="20"/>
                <w:lang w:val="en-US" w:eastAsia="zh-CN"/>
              </w:rPr>
            </w:pPr>
            <w:r>
              <w:rPr>
                <w:rFonts w:hint="eastAsia"/>
              </w:rPr>
              <w:t xml:space="preserve">[] </w:t>
            </w:r>
            <w:r>
              <w:rPr>
                <w:rFonts w:hint="eastAsia" w:eastAsia="宋体"/>
                <w:lang w:val="en-US" w:eastAsia="zh-CN"/>
              </w:rPr>
              <w:t>织物和室内装饰</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continue"/>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noWrap/>
            <w:vAlign w:val="bottom"/>
          </w:tcPr>
          <w:p>
            <w:pPr>
              <w:spacing w:after="0" w:line="240" w:lineRule="auto"/>
              <w:rPr>
                <w:rFonts w:ascii="Calibri" w:hAnsi="Calibri" w:eastAsia="Times New Roman" w:cs="Calibri"/>
                <w:color w:val="000000"/>
              </w:rPr>
            </w:pPr>
          </w:p>
        </w:tc>
        <w:tc>
          <w:tcPr>
            <w:tcW w:w="2296"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rPr>
              <w:t>[] 纸和包装</w:t>
            </w:r>
          </w:p>
        </w:tc>
        <w:tc>
          <w:tcPr>
            <w:tcW w:w="695" w:type="pct"/>
            <w:shd w:val="clear" w:color="auto" w:fill="auto"/>
            <w:noWrap/>
            <w:vAlign w:val="bottom"/>
          </w:tcPr>
          <w:p>
            <w:pPr>
              <w:spacing w:after="0" w:line="240" w:lineRule="auto"/>
              <w:rPr>
                <w:rFonts w:ascii="Calibri" w:hAnsi="Calibri" w:eastAsia="Times New Roman" w:cs="Calibri"/>
                <w:color w:val="000000"/>
              </w:rPr>
            </w:pPr>
          </w:p>
        </w:tc>
        <w:tc>
          <w:tcPr>
            <w:tcW w:w="772" w:type="pct"/>
            <w:vMerge w:val="continue"/>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noWrap/>
            <w:vAlign w:val="bottom"/>
          </w:tcPr>
          <w:p>
            <w:pPr>
              <w:spacing w:after="0" w:line="240" w:lineRule="auto"/>
              <w:rPr>
                <w:rFonts w:ascii="Calibri" w:hAnsi="Calibri" w:eastAsia="Times New Roman" w:cs="Calibri"/>
                <w:color w:val="000000"/>
              </w:rPr>
            </w:pPr>
          </w:p>
        </w:tc>
        <w:tc>
          <w:tcPr>
            <w:tcW w:w="2296"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rPr>
              <w:t>[] 涂料和涂料添加剂</w:t>
            </w:r>
          </w:p>
        </w:tc>
        <w:tc>
          <w:tcPr>
            <w:tcW w:w="695" w:type="pct"/>
            <w:shd w:val="clear" w:color="auto" w:fill="auto"/>
            <w:vAlign w:val="bottom"/>
          </w:tcPr>
          <w:p>
            <w:pPr>
              <w:spacing w:after="0" w:line="240" w:lineRule="auto"/>
              <w:rPr>
                <w:rFonts w:ascii="Calibri" w:hAnsi="Calibri" w:eastAsia="Times New Roman" w:cs="Calibri"/>
                <w:color w:val="000000"/>
                <w:sz w:val="20"/>
                <w:szCs w:val="20"/>
              </w:rPr>
            </w:pPr>
          </w:p>
        </w:tc>
        <w:tc>
          <w:tcPr>
            <w:tcW w:w="772" w:type="pct"/>
            <w:vMerge w:val="continue"/>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noWrap/>
            <w:vAlign w:val="bottom"/>
          </w:tcPr>
          <w:p>
            <w:pPr>
              <w:spacing w:after="0" w:line="240" w:lineRule="auto"/>
              <w:rPr>
                <w:rFonts w:ascii="Calibri" w:hAnsi="Calibri" w:eastAsia="Times New Roman" w:cs="Calibri"/>
                <w:color w:val="000000"/>
              </w:rPr>
            </w:pPr>
          </w:p>
        </w:tc>
        <w:tc>
          <w:tcPr>
            <w:tcW w:w="2296"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rPr>
              <w:t>[] 橡胶和塑料</w:t>
            </w:r>
          </w:p>
        </w:tc>
        <w:tc>
          <w:tcPr>
            <w:tcW w:w="695" w:type="pct"/>
            <w:shd w:val="clear" w:color="auto" w:fill="auto"/>
            <w:noWrap/>
            <w:vAlign w:val="bottom"/>
          </w:tcPr>
          <w:p>
            <w:pPr>
              <w:spacing w:after="0" w:line="240" w:lineRule="auto"/>
              <w:rPr>
                <w:rFonts w:ascii="Calibri" w:hAnsi="Calibri" w:eastAsia="Times New Roman" w:cs="Calibri"/>
                <w:color w:val="000000"/>
              </w:rPr>
            </w:pPr>
          </w:p>
        </w:tc>
        <w:tc>
          <w:tcPr>
            <w:tcW w:w="772" w:type="pct"/>
            <w:vMerge w:val="continue"/>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pct"/>
            <w:vMerge w:val="continue"/>
            <w:shd w:val="clear" w:color="auto" w:fill="auto"/>
            <w:vAlign w:val="bottom"/>
          </w:tcPr>
          <w:p>
            <w:pPr>
              <w:spacing w:after="0" w:line="240" w:lineRule="auto"/>
              <w:rPr>
                <w:rFonts w:ascii="Calibri" w:hAnsi="Calibri" w:eastAsia="Times New Roman" w:cs="Calibri"/>
                <w:color w:val="000000"/>
                <w:sz w:val="20"/>
                <w:szCs w:val="20"/>
              </w:rPr>
            </w:pPr>
          </w:p>
        </w:tc>
        <w:tc>
          <w:tcPr>
            <w:tcW w:w="403" w:type="pct"/>
            <w:vMerge w:val="continue"/>
            <w:shd w:val="clear" w:color="auto" w:fill="auto"/>
            <w:noWrap/>
            <w:vAlign w:val="bottom"/>
          </w:tcPr>
          <w:p>
            <w:pPr>
              <w:spacing w:after="0" w:line="240" w:lineRule="auto"/>
              <w:rPr>
                <w:rFonts w:ascii="Calibri" w:hAnsi="Calibri" w:eastAsia="Times New Roman" w:cs="Calibri"/>
                <w:color w:val="000000"/>
              </w:rPr>
            </w:pPr>
          </w:p>
        </w:tc>
        <w:tc>
          <w:tcPr>
            <w:tcW w:w="2296" w:type="pct"/>
            <w:shd w:val="clear" w:color="auto" w:fill="auto"/>
            <w:noWrap/>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其他用途</w:t>
            </w:r>
          </w:p>
        </w:tc>
        <w:tc>
          <w:tcPr>
            <w:tcW w:w="695" w:type="pct"/>
            <w:shd w:val="clear" w:color="auto" w:fill="auto"/>
            <w:noWrap/>
            <w:vAlign w:val="bottom"/>
          </w:tcPr>
          <w:p>
            <w:pPr>
              <w:spacing w:after="0" w:line="240" w:lineRule="auto"/>
              <w:rPr>
                <w:rFonts w:ascii="Calibri" w:hAnsi="Calibri" w:eastAsia="Times New Roman" w:cs="Calibri"/>
                <w:color w:val="000000"/>
              </w:rPr>
            </w:pPr>
          </w:p>
        </w:tc>
        <w:tc>
          <w:tcPr>
            <w:tcW w:w="772" w:type="pct"/>
            <w:vMerge w:val="continue"/>
            <w:shd w:val="clear" w:color="auto" w:fill="auto"/>
            <w:noWrap/>
            <w:vAlign w:val="bottom"/>
          </w:tcPr>
          <w:p>
            <w:pPr>
              <w:spacing w:after="0" w:line="240" w:lineRule="auto"/>
              <w:rPr>
                <w:rFonts w:ascii="Calibri" w:hAnsi="Calibri" w:eastAsia="Times New Roman" w:cs="Calibri"/>
                <w:color w:val="000000"/>
              </w:rPr>
            </w:pPr>
          </w:p>
        </w:tc>
      </w:tr>
    </w:tbl>
    <w:p/>
    <w:p>
      <w:pPr>
        <w:rPr>
          <w:rFonts w:hint="default"/>
          <w:lang w:val="en-US" w:eastAsia="zh-CN"/>
        </w:rPr>
      </w:pPr>
      <w:r>
        <w:rPr>
          <w:rFonts w:hint="eastAsia" w:eastAsia="宋体"/>
          <w:lang w:eastAsia="zh-CN"/>
        </w:rPr>
        <w:t>表[ ]</w:t>
      </w:r>
      <w:r>
        <w:rPr>
          <w:lang w:eastAsia="zh-CN"/>
        </w:rPr>
        <w:t xml:space="preserve"> </w:t>
      </w:r>
      <w:r>
        <w:rPr>
          <w:rFonts w:hint="eastAsia"/>
          <w:lang w:eastAsia="zh-CN"/>
        </w:rPr>
        <w:t>促进</w:t>
      </w:r>
      <w:r>
        <w:rPr>
          <w:rFonts w:eastAsia="Times New Roman"/>
          <w:lang w:eastAsia="zh-CN"/>
        </w:rPr>
        <w:t>PFOS</w:t>
      </w:r>
      <w:r>
        <w:rPr>
          <w:rFonts w:hint="eastAsia"/>
          <w:lang w:val="en-US" w:eastAsia="zh-CN"/>
        </w:rPr>
        <w:t>及</w:t>
      </w:r>
      <w:r>
        <w:rPr>
          <w:rFonts w:hint="eastAsia"/>
          <w:lang w:eastAsia="zh-CN"/>
        </w:rPr>
        <w:t>其盐类和</w:t>
      </w:r>
      <w:r>
        <w:rPr>
          <w:rFonts w:eastAsia="Times New Roman"/>
          <w:lang w:eastAsia="zh-CN"/>
        </w:rPr>
        <w:t>PFOSF</w:t>
      </w:r>
      <w:r>
        <w:rPr>
          <w:rFonts w:hint="eastAsia" w:eastAsia="Times New Roman"/>
          <w:lang w:val="en-US" w:eastAsia="zh-CN"/>
        </w:rPr>
        <w:t>的</w:t>
      </w:r>
      <w:r>
        <w:rPr>
          <w:rFonts w:hint="eastAsia"/>
          <w:lang w:eastAsia="zh-CN"/>
        </w:rPr>
        <w:t>替代品的</w:t>
      </w:r>
      <w:r>
        <w:rPr>
          <w:rFonts w:hint="eastAsia"/>
          <w:lang w:val="en-US" w:eastAsia="zh-CN"/>
        </w:rPr>
        <w:t>研究和开发</w:t>
      </w:r>
      <w:r>
        <w:rPr>
          <w:rFonts w:hint="eastAsia"/>
          <w:lang w:eastAsia="zh-CN"/>
        </w:rPr>
        <w:t>的</w:t>
      </w:r>
      <w:r>
        <w:rPr>
          <w:rFonts w:hint="eastAsia"/>
          <w:lang w:val="en-US" w:eastAsia="zh-CN"/>
        </w:rPr>
        <w:t>进展情况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2080"/>
        <w:gridCol w:w="2037"/>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tcPr>
          <w:p>
            <w:pPr>
              <w:spacing w:after="0" w:line="240" w:lineRule="auto"/>
              <w:rPr>
                <w:rFonts w:eastAsia="宋体"/>
                <w:b/>
                <w:sz w:val="20"/>
                <w:lang w:eastAsia="zh-CN"/>
              </w:rPr>
            </w:pPr>
            <w:r>
              <w:rPr>
                <w:rFonts w:hint="eastAsia" w:eastAsia="宋体"/>
                <w:b/>
                <w:sz w:val="20"/>
                <w:lang w:val="en-US" w:eastAsia="zh-CN"/>
              </w:rPr>
              <w:t>建议</w:t>
            </w:r>
            <w:r>
              <w:rPr>
                <w:rFonts w:hint="eastAsia" w:eastAsia="宋体"/>
                <w:b/>
                <w:sz w:val="20"/>
                <w:lang w:eastAsia="zh-CN"/>
              </w:rPr>
              <w:t>行动</w:t>
            </w:r>
          </w:p>
        </w:tc>
        <w:tc>
          <w:tcPr>
            <w:tcW w:w="2080" w:type="dxa"/>
          </w:tcPr>
          <w:p>
            <w:pPr>
              <w:spacing w:after="0" w:line="240" w:lineRule="auto"/>
              <w:rPr>
                <w:rFonts w:eastAsia="宋体"/>
                <w:b/>
                <w:sz w:val="20"/>
                <w:lang w:eastAsia="zh-CN"/>
              </w:rPr>
            </w:pPr>
            <w:r>
              <w:rPr>
                <w:rFonts w:hint="eastAsia" w:eastAsia="宋体"/>
                <w:b/>
                <w:sz w:val="20"/>
                <w:lang w:eastAsia="zh-CN"/>
              </w:rPr>
              <w:t>状态</w:t>
            </w:r>
          </w:p>
        </w:tc>
        <w:tc>
          <w:tcPr>
            <w:tcW w:w="2037" w:type="dxa"/>
          </w:tcPr>
          <w:p>
            <w:pPr>
              <w:spacing w:after="0" w:line="240" w:lineRule="auto"/>
              <w:rPr>
                <w:rFonts w:eastAsia="宋体"/>
                <w:b/>
                <w:sz w:val="20"/>
                <w:lang w:eastAsia="zh-CN"/>
              </w:rPr>
            </w:pPr>
            <w:r>
              <w:rPr>
                <w:rFonts w:hint="eastAsia" w:eastAsia="宋体"/>
                <w:b/>
                <w:sz w:val="20"/>
                <w:lang w:val="en-US" w:eastAsia="zh-CN"/>
              </w:rPr>
              <w:t>已</w:t>
            </w:r>
            <w:r>
              <w:rPr>
                <w:rFonts w:hint="eastAsia" w:eastAsia="宋体"/>
                <w:b/>
                <w:sz w:val="20"/>
                <w:lang w:eastAsia="zh-CN"/>
              </w:rPr>
              <w:t>采取的行动</w:t>
            </w:r>
          </w:p>
        </w:tc>
        <w:tc>
          <w:tcPr>
            <w:tcW w:w="2394" w:type="dxa"/>
          </w:tcPr>
          <w:p>
            <w:pPr>
              <w:spacing w:after="0" w:line="240" w:lineRule="auto"/>
              <w:rPr>
                <w:rFonts w:eastAsia="宋体"/>
                <w:b/>
                <w:sz w:val="20"/>
                <w:lang w:eastAsia="zh-CN"/>
              </w:rPr>
            </w:pPr>
            <w:r>
              <w:rPr>
                <w:rFonts w:hint="eastAsia" w:eastAsia="宋体"/>
                <w:b/>
                <w:sz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tcPr>
          <w:p>
            <w:pPr>
              <w:spacing w:after="0" w:line="240" w:lineRule="auto"/>
              <w:rPr>
                <w:rFonts w:eastAsia="宋体"/>
                <w:sz w:val="20"/>
                <w:lang w:eastAsia="zh-CN"/>
              </w:rPr>
            </w:pPr>
            <w:r>
              <w:rPr>
                <w:rFonts w:hint="eastAsia"/>
                <w:sz w:val="20"/>
                <w:lang w:eastAsia="zh-CN"/>
              </w:rPr>
              <w:t>鼓励</w:t>
            </w:r>
            <w:r>
              <w:rPr>
                <w:rFonts w:hint="eastAsia"/>
                <w:sz w:val="20"/>
                <w:lang w:val="en-US" w:eastAsia="zh-CN"/>
              </w:rPr>
              <w:t>各</w:t>
            </w:r>
            <w:r>
              <w:rPr>
                <w:rFonts w:hint="eastAsia"/>
                <w:sz w:val="20"/>
                <w:lang w:eastAsia="zh-CN"/>
              </w:rPr>
              <w:t>缔约方根据附件 B 第</w:t>
            </w:r>
            <w:r>
              <w:rPr>
                <w:rFonts w:hint="eastAsia" w:eastAsia="宋体"/>
                <w:sz w:val="20"/>
                <w:lang w:eastAsia="zh-CN"/>
              </w:rPr>
              <w:t>三</w:t>
            </w:r>
            <w:r>
              <w:rPr>
                <w:rFonts w:hint="eastAsia"/>
                <w:sz w:val="20"/>
                <w:lang w:eastAsia="zh-CN"/>
              </w:rPr>
              <w:t>部分第 4 (c) 段采取行动，促进研究和开发安全的化学和非化学</w:t>
            </w:r>
            <w:r>
              <w:rPr>
                <w:rFonts w:hint="eastAsia"/>
                <w:sz w:val="20"/>
                <w:lang w:val="en-US" w:eastAsia="zh-CN"/>
              </w:rPr>
              <w:t>替代品、</w:t>
            </w:r>
            <w:r>
              <w:rPr>
                <w:rFonts w:hint="eastAsia"/>
                <w:sz w:val="20"/>
                <w:lang w:eastAsia="zh-CN"/>
              </w:rPr>
              <w:t>工艺、方法和战略，以取代</w:t>
            </w:r>
            <w:r>
              <w:rPr>
                <w:rFonts w:hint="eastAsia"/>
                <w:sz w:val="20"/>
                <w:lang w:val="en-US" w:eastAsia="zh-CN"/>
              </w:rPr>
              <w:t>PFOS</w:t>
            </w:r>
            <w:r>
              <w:rPr>
                <w:rFonts w:hint="eastAsia"/>
                <w:sz w:val="20"/>
                <w:lang w:eastAsia="zh-CN"/>
              </w:rPr>
              <w:t>的使用</w:t>
            </w:r>
            <w:r>
              <w:rPr>
                <w:rFonts w:hint="eastAsia" w:eastAsia="宋体"/>
                <w:sz w:val="20"/>
                <w:lang w:eastAsia="zh-CN"/>
              </w:rPr>
              <w:t>。</w:t>
            </w:r>
          </w:p>
        </w:tc>
        <w:tc>
          <w:tcPr>
            <w:tcW w:w="2080"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tc>
        <w:tc>
          <w:tcPr>
            <w:tcW w:w="2037" w:type="dxa"/>
          </w:tcPr>
          <w:p>
            <w:pPr>
              <w:spacing w:after="0" w:line="240" w:lineRule="auto"/>
              <w:rPr>
                <w:sz w:val="20"/>
              </w:rPr>
            </w:pPr>
            <w:r>
              <w:rPr>
                <w:sz w:val="20"/>
              </w:rPr>
              <w:t>[]</w:t>
            </w:r>
          </w:p>
        </w:tc>
        <w:tc>
          <w:tcPr>
            <w:tcW w:w="2394" w:type="dxa"/>
          </w:tcPr>
          <w:p>
            <w:pPr>
              <w:spacing w:after="0" w:line="240" w:lineRule="auto"/>
              <w:rPr>
                <w:rFonts w:cstheme="minorHAnsi"/>
                <w:sz w:val="20"/>
                <w:lang w:eastAsia="zh-CN"/>
              </w:rPr>
            </w:pPr>
            <w:r>
              <w:rPr>
                <w:rFonts w:cstheme="minorHAnsi"/>
                <w:sz w:val="20"/>
                <w:lang w:eastAsia="zh-CN"/>
              </w:rPr>
              <w:t xml:space="preserve">[] </w:t>
            </w:r>
            <w:r>
              <w:rPr>
                <w:rFonts w:hint="eastAsia" w:cstheme="minorHAnsi"/>
                <w:sz w:val="20"/>
                <w:lang w:eastAsia="zh-CN"/>
              </w:rPr>
              <w:t>无法获得关于替代物质或方法的信息</w:t>
            </w:r>
          </w:p>
          <w:p>
            <w:pPr>
              <w:spacing w:after="0" w:line="240" w:lineRule="auto"/>
              <w:rPr>
                <w:rFonts w:cstheme="minorHAnsi"/>
                <w:sz w:val="20"/>
                <w:lang w:eastAsia="zh-CN"/>
              </w:rPr>
            </w:pPr>
            <w:r>
              <w:rPr>
                <w:rFonts w:eastAsia="MS Gothic" w:cstheme="minorHAnsi"/>
                <w:sz w:val="20"/>
                <w:lang w:eastAsia="zh-CN"/>
              </w:rPr>
              <w:t xml:space="preserve">[] </w:t>
            </w:r>
            <w:r>
              <w:rPr>
                <w:rFonts w:hint="eastAsia" w:eastAsiaTheme="minorHAnsi" w:cstheme="minorHAnsi"/>
                <w:sz w:val="20"/>
                <w:lang w:eastAsia="zh-CN"/>
              </w:rPr>
              <w:t>缺乏财政资源</w:t>
            </w:r>
          </w:p>
          <w:p>
            <w:pPr>
              <w:spacing w:after="0" w:line="240" w:lineRule="auto"/>
              <w:rPr>
                <w:rFonts w:cstheme="minorHAnsi"/>
                <w:sz w:val="20"/>
                <w:lang w:eastAsia="zh-CN"/>
              </w:rPr>
            </w:pPr>
            <w:r>
              <w:rPr>
                <w:rFonts w:eastAsia="MS Gothic" w:cstheme="minorHAnsi"/>
                <w:sz w:val="20"/>
                <w:lang w:eastAsia="zh-CN"/>
              </w:rPr>
              <w:t>[]</w:t>
            </w:r>
            <w:r>
              <w:rPr>
                <w:rFonts w:cstheme="minorHAnsi"/>
                <w:sz w:val="20"/>
                <w:lang w:eastAsia="zh-CN"/>
              </w:rPr>
              <w:t xml:space="preserve"> </w:t>
            </w:r>
            <w:r>
              <w:rPr>
                <w:rFonts w:hint="eastAsia" w:cstheme="minorHAnsi"/>
                <w:sz w:val="20"/>
                <w:lang w:eastAsia="zh-CN"/>
              </w:rPr>
              <w:t>技术能力不足</w:t>
            </w:r>
          </w:p>
          <w:p>
            <w:pPr>
              <w:spacing w:after="0" w:line="240" w:lineRule="auto"/>
              <w:rPr>
                <w:rFonts w:cstheme="minorHAnsi"/>
                <w:sz w:val="20"/>
              </w:rPr>
            </w:pPr>
            <w:r>
              <w:rPr>
                <w:rFonts w:hint="eastAsia" w:eastAsia="宋体" w:cstheme="minorHAnsi"/>
                <w:sz w:val="20"/>
                <w:lang w:eastAsia="zh-CN"/>
              </w:rPr>
              <w:t>[] 其他：</w:t>
            </w:r>
            <w:r>
              <w:rPr>
                <w:rFonts w:cstheme="minorHAnsi"/>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tcPr>
          <w:p>
            <w:pPr>
              <w:spacing w:after="0" w:line="240" w:lineRule="auto"/>
              <w:rPr>
                <w:sz w:val="20"/>
                <w:lang w:eastAsia="zh-CN"/>
              </w:rPr>
            </w:pPr>
            <w:r>
              <w:rPr>
                <w:rFonts w:hint="eastAsia"/>
                <w:sz w:val="20"/>
                <w:lang w:eastAsia="zh-CN"/>
              </w:rPr>
              <w:t>根据附件B第三部分第5(d)段采取行动，</w:t>
            </w:r>
            <w:r>
              <w:rPr>
                <w:rFonts w:hint="eastAsia"/>
                <w:sz w:val="20"/>
                <w:lang w:val="en-US" w:eastAsia="zh-CN"/>
              </w:rPr>
              <w:t>加强各国能力以安全过渡到依赖</w:t>
            </w:r>
            <w:r>
              <w:rPr>
                <w:rFonts w:eastAsia="Times New Roman"/>
                <w:lang w:eastAsia="zh-CN"/>
              </w:rPr>
              <w:t>PFOS</w:t>
            </w:r>
            <w:r>
              <w:rPr>
                <w:rFonts w:hint="eastAsia"/>
                <w:lang w:val="en-US" w:eastAsia="zh-CN"/>
              </w:rPr>
              <w:t>及</w:t>
            </w:r>
            <w:r>
              <w:rPr>
                <w:rFonts w:hint="eastAsia"/>
                <w:lang w:eastAsia="zh-CN"/>
              </w:rPr>
              <w:t>其盐类和</w:t>
            </w:r>
            <w:r>
              <w:rPr>
                <w:rFonts w:eastAsia="Times New Roman"/>
                <w:lang w:eastAsia="zh-CN"/>
              </w:rPr>
              <w:t>PFOSF</w:t>
            </w:r>
            <w:r>
              <w:rPr>
                <w:rFonts w:hint="eastAsia"/>
                <w:sz w:val="20"/>
                <w:lang w:eastAsia="zh-CN"/>
              </w:rPr>
              <w:t>的替代品</w:t>
            </w:r>
          </w:p>
        </w:tc>
        <w:tc>
          <w:tcPr>
            <w:tcW w:w="2080"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tc>
        <w:tc>
          <w:tcPr>
            <w:tcW w:w="2037" w:type="dxa"/>
          </w:tcPr>
          <w:p>
            <w:pPr>
              <w:spacing w:after="0" w:line="240" w:lineRule="auto"/>
              <w:rPr>
                <w:sz w:val="20"/>
              </w:rPr>
            </w:pPr>
            <w:r>
              <w:rPr>
                <w:sz w:val="20"/>
              </w:rPr>
              <w:t>[]</w:t>
            </w:r>
          </w:p>
        </w:tc>
        <w:tc>
          <w:tcPr>
            <w:tcW w:w="2394" w:type="dxa"/>
          </w:tcPr>
          <w:p>
            <w:pPr>
              <w:spacing w:after="0" w:line="240" w:lineRule="auto"/>
              <w:rPr>
                <w:rFonts w:cstheme="minorHAnsi"/>
                <w:sz w:val="20"/>
                <w:lang w:eastAsia="zh-CN"/>
              </w:rPr>
            </w:pPr>
            <w:r>
              <w:rPr>
                <w:rFonts w:cstheme="minorHAnsi"/>
                <w:sz w:val="20"/>
                <w:lang w:eastAsia="zh-CN"/>
              </w:rPr>
              <w:t xml:space="preserve">[] </w:t>
            </w:r>
            <w:r>
              <w:rPr>
                <w:rFonts w:hint="eastAsia" w:cstheme="minorHAnsi"/>
                <w:sz w:val="20"/>
                <w:lang w:eastAsia="zh-CN"/>
              </w:rPr>
              <w:t>无法获得关于替代物质或方法的信息</w:t>
            </w:r>
          </w:p>
          <w:p>
            <w:pPr>
              <w:spacing w:after="0" w:line="240" w:lineRule="auto"/>
              <w:rPr>
                <w:rFonts w:cstheme="minorHAnsi"/>
                <w:sz w:val="20"/>
                <w:lang w:eastAsia="zh-CN"/>
              </w:rPr>
            </w:pPr>
            <w:r>
              <w:rPr>
                <w:rFonts w:eastAsia="MS Gothic" w:cstheme="minorHAnsi"/>
                <w:sz w:val="20"/>
                <w:lang w:eastAsia="zh-CN"/>
              </w:rPr>
              <w:t xml:space="preserve">[] </w:t>
            </w:r>
            <w:r>
              <w:rPr>
                <w:rFonts w:hint="eastAsia" w:eastAsiaTheme="minorHAnsi" w:cstheme="minorHAnsi"/>
                <w:sz w:val="20"/>
                <w:lang w:eastAsia="zh-CN"/>
              </w:rPr>
              <w:t>缺乏财政资源</w:t>
            </w:r>
          </w:p>
          <w:p>
            <w:pPr>
              <w:spacing w:after="0" w:line="240" w:lineRule="auto"/>
              <w:rPr>
                <w:rFonts w:cstheme="minorHAnsi"/>
                <w:sz w:val="20"/>
                <w:lang w:eastAsia="zh-CN"/>
              </w:rPr>
            </w:pPr>
            <w:r>
              <w:rPr>
                <w:rFonts w:eastAsia="MS Gothic" w:cstheme="minorHAnsi"/>
                <w:sz w:val="20"/>
                <w:lang w:eastAsia="zh-CN"/>
              </w:rPr>
              <w:t>[]</w:t>
            </w:r>
            <w:r>
              <w:rPr>
                <w:rFonts w:cstheme="minorHAnsi"/>
                <w:sz w:val="20"/>
                <w:lang w:eastAsia="zh-CN"/>
              </w:rPr>
              <w:t xml:space="preserve"> </w:t>
            </w:r>
            <w:r>
              <w:rPr>
                <w:rFonts w:hint="eastAsia" w:cstheme="minorHAnsi"/>
                <w:sz w:val="20"/>
                <w:lang w:eastAsia="zh-CN"/>
              </w:rPr>
              <w:t>技术能力不足</w:t>
            </w:r>
          </w:p>
          <w:p>
            <w:pPr>
              <w:spacing w:after="0" w:line="240" w:lineRule="auto"/>
              <w:rPr>
                <w:rFonts w:cstheme="minorHAnsi"/>
                <w:sz w:val="20"/>
              </w:rPr>
            </w:pPr>
            <w:r>
              <w:rPr>
                <w:rFonts w:hint="eastAsia" w:eastAsia="宋体" w:cstheme="minorHAnsi"/>
                <w:sz w:val="20"/>
                <w:lang w:eastAsia="zh-CN"/>
              </w:rPr>
              <w:t>[] 其他：</w:t>
            </w:r>
            <w:r>
              <w:rPr>
                <w:rFonts w:cstheme="minorHAnsi"/>
                <w:sz w:val="20"/>
              </w:rPr>
              <w:t xml:space="preserve"> </w:t>
            </w:r>
          </w:p>
        </w:tc>
      </w:tr>
    </w:tbl>
    <w:p/>
    <w:p/>
    <w:p>
      <w:pPr>
        <w:pStyle w:val="5"/>
        <w:rPr>
          <w:lang w:eastAsia="zh-CN"/>
        </w:rPr>
      </w:pPr>
      <w:r>
        <w:rPr>
          <w:lang w:eastAsia="zh-CN"/>
        </w:rPr>
        <w:t>2.2.1.7</w:t>
      </w:r>
      <w:r>
        <w:rPr>
          <w:lang w:eastAsia="zh-CN"/>
        </w:rPr>
        <w:tab/>
      </w:r>
      <w:r>
        <w:rPr>
          <w:rFonts w:hint="eastAsia"/>
          <w:lang w:val="en-US" w:eastAsia="zh-CN"/>
        </w:rPr>
        <w:t>无意</w:t>
      </w:r>
      <w:r>
        <w:rPr>
          <w:rFonts w:hint="eastAsia"/>
          <w:lang w:eastAsia="zh-CN"/>
        </w:rPr>
        <w:t>POPs管理战略/行动计划/措施</w:t>
      </w:r>
    </w:p>
    <w:p>
      <w:pPr>
        <w:rPr>
          <w:rFonts w:hint="default"/>
          <w:lang w:val="en-US" w:eastAsia="zh-CN"/>
        </w:rPr>
      </w:pPr>
      <w:r>
        <w:rPr>
          <w:rFonts w:hint="eastAsia" w:eastAsia="宋体"/>
          <w:lang w:eastAsia="zh-CN"/>
        </w:rPr>
        <w:t>表[ ]</w:t>
      </w:r>
      <w:r>
        <w:rPr>
          <w:lang w:eastAsia="zh-CN"/>
        </w:rPr>
        <w:t xml:space="preserve"> </w:t>
      </w:r>
      <w:r>
        <w:rPr>
          <w:rFonts w:hint="eastAsia"/>
          <w:lang w:val="en-US" w:eastAsia="zh-CN"/>
        </w:rPr>
        <w:t>制订</w:t>
      </w:r>
      <w:r>
        <w:rPr>
          <w:rFonts w:hint="eastAsia"/>
          <w:lang w:eastAsia="zh-CN"/>
        </w:rPr>
        <w:t>行动计划以</w:t>
      </w:r>
      <w:r>
        <w:rPr>
          <w:rFonts w:hint="eastAsia"/>
          <w:lang w:val="en-US" w:eastAsia="zh-CN"/>
        </w:rPr>
        <w:t>查明附件C中所列化学物质的排放并说明其特点和予以处理</w:t>
      </w:r>
      <w:r>
        <w:rPr>
          <w:rFonts w:hint="eastAsia"/>
          <w:lang w:eastAsia="zh-CN"/>
        </w:rPr>
        <w:t>的</w:t>
      </w:r>
      <w:r>
        <w:rPr>
          <w:rFonts w:hint="eastAsia"/>
          <w:lang w:val="en-US" w:eastAsia="zh-CN"/>
        </w:rPr>
        <w:t>进展情况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3"/>
        <w:gridCol w:w="1855"/>
        <w:gridCol w:w="1855"/>
        <w:gridCol w:w="2390"/>
        <w:gridCol w:w="3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80" w:type="pct"/>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行动计划</w:t>
            </w:r>
          </w:p>
        </w:tc>
        <w:tc>
          <w:tcPr>
            <w:tcW w:w="704"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704"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907" w:type="pct"/>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行动计划实施中</w:t>
            </w:r>
            <w:r>
              <w:rPr>
                <w:rFonts w:hint="eastAsia" w:ascii="Calibri" w:hAnsi="Calibri" w:eastAsia="Times New Roman" w:cs="Calibri"/>
                <w:b/>
                <w:bCs/>
                <w:color w:val="000000"/>
                <w:sz w:val="20"/>
                <w:szCs w:val="20"/>
                <w:lang w:val="en-US" w:eastAsia="zh-CN"/>
              </w:rPr>
              <w:t>是否遇到</w:t>
            </w:r>
            <w:r>
              <w:rPr>
                <w:rFonts w:hint="eastAsia" w:ascii="Calibri" w:hAnsi="Calibri" w:eastAsia="Times New Roman" w:cs="Calibri"/>
                <w:b/>
                <w:bCs/>
                <w:color w:val="000000"/>
                <w:sz w:val="20"/>
                <w:szCs w:val="20"/>
                <w:lang w:eastAsia="zh-CN"/>
              </w:rPr>
              <w:t>困难</w:t>
            </w:r>
          </w:p>
        </w:tc>
        <w:tc>
          <w:tcPr>
            <w:tcW w:w="1405"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80"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旨在</w:t>
            </w:r>
            <w:r>
              <w:rPr>
                <w:rFonts w:hint="eastAsia" w:ascii="Calibri" w:hAnsi="Calibri" w:eastAsia="Times New Roman" w:cs="Calibri"/>
                <w:color w:val="000000"/>
                <w:sz w:val="20"/>
                <w:szCs w:val="20"/>
                <w:lang w:val="en-US" w:eastAsia="zh-CN"/>
              </w:rPr>
              <w:t>查明附件C中所列化学物质的排放并说明其特点和予以处理</w:t>
            </w:r>
            <w:r>
              <w:rPr>
                <w:rFonts w:hint="eastAsia" w:ascii="Calibri" w:hAnsi="Calibri" w:eastAsia="Times New Roman" w:cs="Calibri"/>
                <w:color w:val="000000"/>
                <w:sz w:val="20"/>
                <w:szCs w:val="20"/>
                <w:lang w:eastAsia="zh-CN"/>
              </w:rPr>
              <w:t>的行动计划</w:t>
            </w:r>
          </w:p>
        </w:tc>
        <w:tc>
          <w:tcPr>
            <w:tcW w:w="704"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04"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制定行动计划：</w:t>
            </w:r>
          </w:p>
          <w:p>
            <w:pPr>
              <w:spacing w:after="0" w:line="240" w:lineRule="auto"/>
              <w:rPr>
                <w:rFonts w:ascii="Calibri" w:hAnsi="Calibri" w:eastAsia="Times New Roman" w:cs="Calibri"/>
                <w:color w:val="000000"/>
                <w:sz w:val="20"/>
                <w:szCs w:val="20"/>
                <w:lang w:eastAsia="zh-CN"/>
              </w:rPr>
            </w:pPr>
          </w:p>
          <w:p>
            <w:pPr>
              <w:spacing w:after="0" w:line="240" w:lineRule="auto"/>
              <w:rPr>
                <w:rFonts w:hint="eastAsia"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审查和更新行动计划：</w:t>
            </w:r>
          </w:p>
          <w:p>
            <w:pPr>
              <w:spacing w:after="0" w:line="240" w:lineRule="auto"/>
              <w:rPr>
                <w:rFonts w:hint="eastAsia" w:ascii="Calibri" w:hAnsi="Calibri" w:eastAsia="Times New Roman" w:cs="Calibri"/>
                <w:color w:val="000000"/>
                <w:sz w:val="20"/>
                <w:szCs w:val="20"/>
                <w:lang w:eastAsia="zh-CN"/>
              </w:rPr>
            </w:pPr>
          </w:p>
        </w:tc>
        <w:tc>
          <w:tcPr>
            <w:tcW w:w="907"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1405"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缺少机构或政策框架。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人力资源有限。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技术能力不足。</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信息不</w:t>
            </w:r>
            <w:r>
              <w:rPr>
                <w:rFonts w:hint="eastAsia" w:ascii="Calibri" w:hAnsi="Calibri" w:eastAsia="Times New Roman" w:cs="Calibri"/>
                <w:color w:val="000000"/>
                <w:sz w:val="20"/>
                <w:szCs w:val="20"/>
                <w:lang w:eastAsia="zh-CN"/>
              </w:rPr>
              <w:t>充分</w:t>
            </w:r>
            <w:r>
              <w:rPr>
                <w:rFonts w:hint="eastAsia" w:ascii="Calibri" w:hAnsi="Calibri" w:eastAsia="Times New Roman" w:cs="Calibri"/>
                <w:color w:val="000000"/>
                <w:sz w:val="20"/>
                <w:szCs w:val="20"/>
              </w:rPr>
              <w:t>。</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参与区域/次区域行动计划</w:t>
      </w:r>
      <w:r>
        <w:rPr>
          <w:rFonts w:hint="eastAsia"/>
          <w:lang w:val="en-US" w:eastAsia="zh-CN"/>
        </w:rPr>
        <w:t>以</w:t>
      </w:r>
      <w:r>
        <w:rPr>
          <w:rFonts w:hint="eastAsia"/>
          <w:lang w:eastAsia="zh-CN"/>
        </w:rPr>
        <w:t>识别、定性和</w:t>
      </w:r>
      <w:r>
        <w:rPr>
          <w:rFonts w:hint="eastAsia" w:eastAsia="宋体"/>
          <w:lang w:eastAsia="zh-CN"/>
        </w:rPr>
        <w:t>处置</w:t>
      </w:r>
      <w:r>
        <w:rPr>
          <w:rFonts w:hint="eastAsia"/>
          <w:lang w:eastAsia="zh-CN"/>
        </w:rPr>
        <w:t>附件C所列化学品的排放</w:t>
      </w:r>
      <w:r>
        <w:rPr>
          <w:rFonts w:hint="eastAsia"/>
          <w:lang w:val="en-US" w:eastAsia="zh-CN"/>
        </w:rPr>
        <w:t>的</w:t>
      </w:r>
      <w:r>
        <w:rPr>
          <w:rFonts w:hint="eastAsia"/>
          <w:lang w:eastAsia="zh-CN"/>
        </w:rPr>
        <w:t>情况</w:t>
      </w:r>
    </w:p>
    <w:tbl>
      <w:tblPr>
        <w:tblStyle w:val="20"/>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1600"/>
        <w:gridCol w:w="286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60" w:type="dxa"/>
            <w:shd w:val="clear" w:color="auto" w:fill="auto"/>
            <w:vAlign w:val="bottom"/>
          </w:tcPr>
          <w:p>
            <w:pPr>
              <w:spacing w:after="0" w:line="240" w:lineRule="auto"/>
              <w:rPr>
                <w:rFonts w:hint="default" w:ascii="Calibri" w:hAnsi="Calibri" w:eastAsia="宋体" w:cs="Calibri"/>
                <w:b/>
                <w:bCs/>
                <w:color w:val="000000"/>
                <w:sz w:val="20"/>
                <w:szCs w:val="20"/>
                <w:lang w:val="en-US" w:eastAsia="zh-CN"/>
              </w:rPr>
            </w:pPr>
            <w:r>
              <w:rPr>
                <w:rFonts w:hint="eastAsia" w:ascii="Calibri" w:hAnsi="Calibri" w:eastAsia="宋体" w:cs="Calibri"/>
                <w:b/>
                <w:bCs/>
                <w:color w:val="000000"/>
                <w:sz w:val="20"/>
                <w:szCs w:val="20"/>
                <w:lang w:eastAsia="zh-CN"/>
              </w:rPr>
              <w:t>行动</w:t>
            </w:r>
          </w:p>
        </w:tc>
        <w:tc>
          <w:tcPr>
            <w:tcW w:w="16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286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区域或次区域行动计划的名称</w:t>
            </w:r>
          </w:p>
        </w:tc>
        <w:tc>
          <w:tcPr>
            <w:tcW w:w="213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起始年份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760"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参与区域或次区域行动计划</w:t>
            </w:r>
          </w:p>
        </w:tc>
        <w:tc>
          <w:tcPr>
            <w:tcW w:w="1600"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2865" w:type="dxa"/>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2135" w:type="dxa"/>
            <w:shd w:val="clear" w:color="auto" w:fill="auto"/>
            <w:noWrap/>
            <w:vAlign w:val="bottom"/>
          </w:tcPr>
          <w:p>
            <w:pPr>
              <w:spacing w:after="0" w:line="240" w:lineRule="auto"/>
              <w:rPr>
                <w:rFonts w:ascii="Calibri" w:hAnsi="Calibri" w:eastAsia="Times New Roman" w:cs="Calibri"/>
                <w:color w:val="000000"/>
              </w:rPr>
            </w:pPr>
            <w:r>
              <w:rPr>
                <w:rFonts w:ascii="Calibri" w:hAnsi="Calibri" w:eastAsia="Times New Roman" w:cs="Calibri"/>
                <w:color w:val="000000"/>
              </w:rPr>
              <w:t>[]</w:t>
            </w:r>
          </w:p>
        </w:tc>
      </w:tr>
    </w:tbl>
    <w:p/>
    <w:p>
      <w:pPr>
        <w:rPr>
          <w:rFonts w:hint="default"/>
          <w:lang w:val="en-US" w:eastAsia="zh-CN"/>
        </w:rPr>
      </w:pPr>
      <w:r>
        <w:rPr>
          <w:rFonts w:hint="eastAsia" w:eastAsia="宋体"/>
          <w:lang w:eastAsia="zh-CN"/>
        </w:rPr>
        <w:t>表[ ]</w:t>
      </w:r>
      <w:r>
        <w:rPr>
          <w:lang w:eastAsia="zh-CN"/>
        </w:rPr>
        <w:t xml:space="preserve"> </w:t>
      </w:r>
      <w:r>
        <w:rPr>
          <w:rFonts w:hint="eastAsia"/>
          <w:lang w:val="en-US" w:eastAsia="zh-CN"/>
        </w:rPr>
        <w:t>对</w:t>
      </w:r>
      <w:r>
        <w:rPr>
          <w:rFonts w:hint="eastAsia"/>
          <w:lang w:eastAsia="zh-CN"/>
        </w:rPr>
        <w:t>无意排放</w:t>
      </w:r>
      <w:r>
        <w:rPr>
          <w:rFonts w:hint="eastAsia" w:eastAsia="宋体"/>
          <w:lang w:eastAsia="zh-CN"/>
        </w:rPr>
        <w:t>POPs</w:t>
      </w:r>
      <w:r>
        <w:rPr>
          <w:rFonts w:hint="eastAsia" w:eastAsia="宋体"/>
          <w:lang w:val="en-US" w:eastAsia="zh-CN"/>
        </w:rPr>
        <w:t>实行管理</w:t>
      </w:r>
      <w:r>
        <w:rPr>
          <w:rFonts w:hint="eastAsia"/>
          <w:lang w:eastAsia="zh-CN"/>
        </w:rPr>
        <w:t>的</w:t>
      </w:r>
      <w:r>
        <w:rPr>
          <w:rFonts w:hint="eastAsia"/>
          <w:lang w:val="en-US" w:eastAsia="zh-CN"/>
        </w:rPr>
        <w:t>有关</w:t>
      </w:r>
      <w:r>
        <w:rPr>
          <w:rFonts w:hint="eastAsia"/>
          <w:lang w:eastAsia="zh-CN"/>
        </w:rPr>
        <w:t>法律和政策的有效性评估</w:t>
      </w:r>
      <w:r>
        <w:rPr>
          <w:rFonts w:hint="eastAsia"/>
          <w:lang w:val="en-US" w:eastAsia="zh-CN"/>
        </w:rPr>
        <w:t>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5"/>
        <w:gridCol w:w="27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35" w:type="dxa"/>
            <w:shd w:val="clear" w:color="auto" w:fill="auto"/>
            <w:vAlign w:val="bottom"/>
          </w:tcPr>
          <w:p>
            <w:pPr>
              <w:spacing w:after="0" w:line="240" w:lineRule="auto"/>
              <w:rPr>
                <w:rFonts w:hint="default" w:ascii="Calibri" w:hAnsi="Calibri" w:eastAsia="宋体" w:cs="Calibri"/>
                <w:b/>
                <w:bCs/>
                <w:color w:val="000000"/>
                <w:sz w:val="20"/>
                <w:szCs w:val="20"/>
                <w:lang w:val="en-US" w:eastAsia="zh-CN"/>
              </w:rPr>
            </w:pPr>
            <w:r>
              <w:rPr>
                <w:rFonts w:hint="eastAsia" w:ascii="Calibri" w:hAnsi="Calibri" w:eastAsia="宋体" w:cs="Calibri"/>
                <w:b/>
                <w:bCs/>
                <w:color w:val="000000"/>
                <w:sz w:val="20"/>
                <w:szCs w:val="20"/>
                <w:lang w:eastAsia="zh-CN"/>
              </w:rPr>
              <w:t>行动</w:t>
            </w:r>
          </w:p>
        </w:tc>
        <w:tc>
          <w:tcPr>
            <w:tcW w:w="27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234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335"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评估为管理无意</w:t>
            </w:r>
            <w:r>
              <w:rPr>
                <w:rFonts w:hint="default" w:ascii="Calibri" w:hAnsi="Calibri" w:eastAsia="Times New Roman" w:cs="Calibri"/>
                <w:color w:val="000000"/>
                <w:sz w:val="20"/>
                <w:szCs w:val="20"/>
                <w:lang w:val="en-US" w:eastAsia="zh-CN"/>
              </w:rPr>
              <w:t>产生</w:t>
            </w:r>
            <w:r>
              <w:rPr>
                <w:rFonts w:hint="eastAsia" w:ascii="Calibri" w:hAnsi="Calibri" w:eastAsia="Times New Roman" w:cs="Calibri"/>
                <w:color w:val="000000"/>
                <w:sz w:val="20"/>
                <w:szCs w:val="20"/>
                <w:lang w:eastAsia="zh-CN"/>
              </w:rPr>
              <w:t>的</w:t>
            </w:r>
            <w:r>
              <w:rPr>
                <w:rFonts w:hint="eastAsia" w:ascii="Calibri" w:hAnsi="Calibri" w:eastAsia="宋体" w:cs="Calibri"/>
                <w:color w:val="000000"/>
                <w:sz w:val="20"/>
                <w:szCs w:val="20"/>
                <w:lang w:eastAsia="zh-CN"/>
              </w:rPr>
              <w:t>POPs</w:t>
            </w:r>
            <w:r>
              <w:rPr>
                <w:rFonts w:hint="eastAsia" w:ascii="Calibri" w:hAnsi="Calibri" w:eastAsia="Times New Roman" w:cs="Calibri"/>
                <w:color w:val="000000"/>
                <w:sz w:val="20"/>
                <w:szCs w:val="20"/>
                <w:lang w:eastAsia="zh-CN"/>
              </w:rPr>
              <w:t>排放而采取的法律和政策的</w:t>
            </w:r>
            <w:r>
              <w:rPr>
                <w:rFonts w:hint="eastAsia" w:ascii="Calibri" w:hAnsi="Calibri" w:eastAsia="Times New Roman" w:cs="Calibri"/>
                <w:color w:val="000000"/>
                <w:sz w:val="20"/>
                <w:szCs w:val="20"/>
                <w:lang w:val="en-US" w:eastAsia="zh-CN"/>
              </w:rPr>
              <w:t>成效</w:t>
            </w:r>
          </w:p>
        </w:tc>
        <w:tc>
          <w:tcPr>
            <w:tcW w:w="2700"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正在进行</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2340" w:type="dxa"/>
            <w:shd w:val="clear" w:color="auto" w:fill="auto"/>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Pr>
        <w:rPr>
          <w:lang w:eastAsia="zh-CN"/>
        </w:rPr>
      </w:pPr>
      <w:r>
        <w:rPr>
          <w:rFonts w:hint="eastAsia" w:eastAsia="宋体"/>
          <w:lang w:eastAsia="zh-CN"/>
        </w:rPr>
        <w:t>表[ ]</w:t>
      </w:r>
      <w:r>
        <w:rPr>
          <w:lang w:eastAsia="zh-CN"/>
        </w:rPr>
        <w:t xml:space="preserve"> </w:t>
      </w:r>
      <w:r>
        <w:rPr>
          <w:rFonts w:hint="eastAsia"/>
          <w:lang w:val="en-US" w:eastAsia="zh-CN"/>
        </w:rPr>
        <w:t>促进或要求</w:t>
      </w:r>
      <w:r>
        <w:rPr>
          <w:rFonts w:hint="eastAsia"/>
          <w:lang w:eastAsia="zh-CN"/>
        </w:rPr>
        <w:t>对新来源和现有来源</w:t>
      </w:r>
      <w:r>
        <w:rPr>
          <w:rFonts w:hint="eastAsia"/>
          <w:lang w:val="en-US" w:eastAsia="zh-CN"/>
        </w:rPr>
        <w:t>采用</w:t>
      </w:r>
      <w:r>
        <w:rPr>
          <w:rFonts w:hint="eastAsia"/>
          <w:lang w:eastAsia="zh-CN"/>
        </w:rPr>
        <w:t>最佳</w:t>
      </w:r>
      <w:r>
        <w:rPr>
          <w:rFonts w:hint="eastAsia" w:eastAsia="宋体"/>
          <w:lang w:val="en-US" w:eastAsia="zh-CN"/>
        </w:rPr>
        <w:t>可行</w:t>
      </w:r>
      <w:r>
        <w:rPr>
          <w:rFonts w:hint="eastAsia"/>
          <w:lang w:eastAsia="zh-CN"/>
        </w:rPr>
        <w:t>技术（BAT）和最佳环境实践（BEP）的情况</w:t>
      </w:r>
    </w:p>
    <w:tbl>
      <w:tblPr>
        <w:tblStyle w:val="20"/>
        <w:tblW w:w="95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247"/>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3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措施</w:t>
            </w:r>
          </w:p>
        </w:tc>
        <w:tc>
          <w:tcPr>
            <w:tcW w:w="124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340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新来源</w:t>
            </w:r>
          </w:p>
        </w:tc>
        <w:tc>
          <w:tcPr>
            <w:tcW w:w="340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现有来源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促进</w:t>
            </w:r>
            <w:r>
              <w:rPr>
                <w:rFonts w:hint="eastAsia" w:ascii="Calibri" w:hAnsi="Calibri" w:eastAsia="Times New Roman" w:cs="Calibri"/>
                <w:color w:val="000000"/>
                <w:sz w:val="20"/>
                <w:szCs w:val="20"/>
                <w:lang w:val="en-US" w:eastAsia="zh-CN"/>
              </w:rPr>
              <w:t>或要求</w:t>
            </w:r>
            <w:r>
              <w:rPr>
                <w:rFonts w:hint="eastAsia" w:ascii="Calibri" w:hAnsi="Calibri" w:eastAsia="Times New Roman" w:cs="Calibri"/>
                <w:color w:val="000000"/>
                <w:sz w:val="20"/>
                <w:szCs w:val="20"/>
                <w:lang w:eastAsia="zh-CN"/>
              </w:rPr>
              <w:t>对新来源和现有来源</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最佳</w:t>
            </w:r>
            <w:r>
              <w:rPr>
                <w:rFonts w:hint="eastAsia" w:ascii="Calibri" w:hAnsi="Calibri" w:eastAsia="Times New Roman" w:cs="Calibri"/>
                <w:color w:val="000000"/>
                <w:sz w:val="20"/>
                <w:szCs w:val="20"/>
                <w:lang w:val="en-US" w:eastAsia="zh-CN"/>
              </w:rPr>
              <w:t>可行</w:t>
            </w:r>
            <w:r>
              <w:rPr>
                <w:rFonts w:hint="eastAsia" w:ascii="Calibri" w:hAnsi="Calibri" w:eastAsia="Times New Roman" w:cs="Calibri"/>
                <w:color w:val="000000"/>
                <w:sz w:val="20"/>
                <w:szCs w:val="20"/>
                <w:lang w:eastAsia="zh-CN"/>
              </w:rPr>
              <w:t>技术（BAT）和最佳</w:t>
            </w:r>
            <w:r>
              <w:rPr>
                <w:rFonts w:hint="eastAsia" w:ascii="Calibri" w:hAnsi="Calibri" w:eastAsia="宋体" w:cs="Calibri"/>
                <w:color w:val="000000"/>
                <w:sz w:val="20"/>
                <w:szCs w:val="20"/>
                <w:lang w:eastAsia="zh-CN"/>
              </w:rPr>
              <w:t>环境实践</w:t>
            </w:r>
            <w:r>
              <w:rPr>
                <w:rFonts w:hint="eastAsia" w:ascii="Calibri" w:hAnsi="Calibri" w:eastAsia="Times New Roman" w:cs="Calibri"/>
                <w:color w:val="000000"/>
                <w:sz w:val="20"/>
                <w:szCs w:val="20"/>
                <w:lang w:eastAsia="zh-CN"/>
              </w:rPr>
              <w:t>（BEP）</w:t>
            </w:r>
          </w:p>
        </w:tc>
        <w:tc>
          <w:tcPr>
            <w:tcW w:w="1247"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正在进行</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3402"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要求对所有来源类别</w:t>
            </w:r>
            <w:r>
              <w:rPr>
                <w:rFonts w:hint="eastAsia" w:ascii="Calibri" w:hAnsi="Calibri" w:eastAsia="Times New Roman" w:cs="Calibri"/>
                <w:color w:val="000000"/>
                <w:sz w:val="20"/>
                <w:szCs w:val="20"/>
                <w:lang w:val="en-US" w:eastAsia="zh-CN"/>
              </w:rPr>
              <w:t>采用</w:t>
            </w:r>
            <w:r>
              <w:rPr>
                <w:rFonts w:hint="eastAsia" w:ascii="Calibri" w:hAnsi="Calibri" w:eastAsia="宋体" w:cs="Calibri"/>
                <w:color w:val="000000"/>
                <w:sz w:val="20"/>
                <w:szCs w:val="20"/>
                <w:lang w:eastAsia="zh-CN"/>
              </w:rPr>
              <w:t>B</w:t>
            </w:r>
            <w:r>
              <w:rPr>
                <w:rFonts w:hint="eastAsia" w:ascii="Calibri" w:hAnsi="Calibri" w:eastAsia="Times New Roman" w:cs="Calibri"/>
                <w:color w:val="000000"/>
                <w:sz w:val="20"/>
                <w:szCs w:val="20"/>
                <w:lang w:eastAsia="zh-CN"/>
              </w:rPr>
              <w:t>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要求仅对已确定优先</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源的类别</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BAT。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促进对所有</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w:t>
            </w:r>
            <w:r>
              <w:rPr>
                <w:rFonts w:hint="eastAsia" w:ascii="Calibri" w:hAnsi="Calibri" w:eastAsia="宋体" w:cs="Calibri"/>
                <w:color w:val="000000"/>
                <w:sz w:val="20"/>
                <w:szCs w:val="20"/>
                <w:lang w:eastAsia="zh-CN"/>
              </w:rPr>
              <w:t>的</w:t>
            </w:r>
            <w:r>
              <w:rPr>
                <w:rFonts w:hint="eastAsia" w:ascii="Calibri" w:hAnsi="Calibri" w:eastAsia="Times New Roman" w:cs="Calibri"/>
                <w:color w:val="000000"/>
                <w:sz w:val="20"/>
                <w:szCs w:val="20"/>
                <w:lang w:eastAsia="zh-CN"/>
              </w:rPr>
              <w:t>类别</w:t>
            </w:r>
            <w:r>
              <w:rPr>
                <w:rFonts w:hint="eastAsia" w:ascii="Calibri" w:hAnsi="Calibri" w:eastAsia="Times New Roman" w:cs="Calibri"/>
                <w:color w:val="000000"/>
                <w:sz w:val="20"/>
                <w:szCs w:val="20"/>
                <w:lang w:val="en-US" w:eastAsia="zh-CN"/>
              </w:rPr>
              <w:t>采</w:t>
            </w:r>
            <w:r>
              <w:rPr>
                <w:rFonts w:hint="eastAsia" w:ascii="Calibri" w:hAnsi="Calibri" w:eastAsia="宋体" w:cs="Calibri"/>
                <w:color w:val="000000"/>
                <w:sz w:val="20"/>
                <w:szCs w:val="20"/>
                <w:lang w:val="en-US" w:eastAsia="zh-CN"/>
              </w:rPr>
              <w:t>用</w:t>
            </w:r>
            <w:r>
              <w:rPr>
                <w:rFonts w:hint="eastAsia" w:ascii="Calibri" w:hAnsi="Calibri" w:eastAsia="Times New Roman" w:cs="Calibri"/>
                <w:color w:val="000000"/>
                <w:sz w:val="20"/>
                <w:szCs w:val="20"/>
                <w:lang w:eastAsia="zh-CN"/>
              </w:rPr>
              <w:t>BAT。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促进</w:t>
            </w:r>
            <w:r>
              <w:rPr>
                <w:rFonts w:hint="eastAsia" w:ascii="Calibri" w:hAnsi="Calibri" w:eastAsia="Times New Roman" w:cs="Calibri"/>
                <w:color w:val="000000"/>
                <w:sz w:val="20"/>
                <w:szCs w:val="20"/>
                <w:lang w:eastAsia="zh-CN"/>
              </w:rPr>
              <w:t>仅对</w:t>
            </w:r>
            <w:r>
              <w:rPr>
                <w:rFonts w:hint="eastAsia" w:ascii="Calibri" w:hAnsi="Calibri" w:eastAsia="Times New Roman" w:cs="Calibri"/>
                <w:color w:val="000000"/>
                <w:sz w:val="20"/>
                <w:szCs w:val="20"/>
                <w:lang w:val="en-US" w:eastAsia="zh-CN"/>
              </w:rPr>
              <w:t>已</w:t>
            </w:r>
            <w:r>
              <w:rPr>
                <w:rFonts w:hint="eastAsia" w:ascii="Calibri" w:hAnsi="Calibri" w:eastAsia="Times New Roman" w:cs="Calibri"/>
                <w:color w:val="000000"/>
                <w:sz w:val="20"/>
                <w:szCs w:val="20"/>
                <w:lang w:eastAsia="zh-CN"/>
              </w:rPr>
              <w:t>确定优先来源的类别</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BAT。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促进对所有</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w:t>
            </w:r>
            <w:r>
              <w:rPr>
                <w:rFonts w:hint="eastAsia" w:ascii="Calibri" w:hAnsi="Calibri" w:eastAsia="宋体" w:cs="Calibri"/>
                <w:color w:val="000000"/>
                <w:sz w:val="20"/>
                <w:szCs w:val="20"/>
                <w:lang w:eastAsia="zh-CN"/>
              </w:rPr>
              <w:t>的</w:t>
            </w:r>
            <w:r>
              <w:rPr>
                <w:rFonts w:hint="eastAsia" w:ascii="Calibri" w:hAnsi="Calibri" w:eastAsia="Times New Roman" w:cs="Calibri"/>
                <w:color w:val="000000"/>
                <w:sz w:val="20"/>
                <w:szCs w:val="20"/>
                <w:lang w:eastAsia="zh-CN"/>
              </w:rPr>
              <w:t>类别</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BEP。</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促进</w:t>
            </w:r>
            <w:r>
              <w:rPr>
                <w:rFonts w:hint="eastAsia" w:ascii="Calibri" w:hAnsi="Calibri" w:eastAsia="Times New Roman" w:cs="Calibri"/>
                <w:color w:val="000000"/>
                <w:sz w:val="20"/>
                <w:szCs w:val="20"/>
                <w:lang w:eastAsia="zh-CN"/>
              </w:rPr>
              <w:t>仅</w:t>
            </w:r>
            <w:r>
              <w:rPr>
                <w:rFonts w:hint="eastAsia" w:ascii="Calibri" w:hAnsi="Calibri" w:eastAsia="Times New Roman" w:cs="Calibri"/>
                <w:color w:val="000000"/>
                <w:sz w:val="20"/>
                <w:szCs w:val="20"/>
                <w:lang w:val="en-US" w:eastAsia="zh-CN"/>
              </w:rPr>
              <w:t>对</w:t>
            </w:r>
            <w:r>
              <w:rPr>
                <w:rFonts w:hint="eastAsia" w:ascii="Calibri" w:hAnsi="Calibri" w:eastAsia="Times New Roman" w:cs="Calibri"/>
                <w:color w:val="000000"/>
                <w:sz w:val="20"/>
                <w:szCs w:val="20"/>
                <w:lang w:eastAsia="zh-CN"/>
              </w:rPr>
              <w:t>已确定优先</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源的类别</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BEP</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起始年份：</w:t>
            </w:r>
          </w:p>
        </w:tc>
        <w:tc>
          <w:tcPr>
            <w:tcW w:w="3402"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要求对所有来源类别</w:t>
            </w:r>
            <w:r>
              <w:rPr>
                <w:rFonts w:hint="eastAsia" w:ascii="Calibri" w:hAnsi="Calibri" w:eastAsia="Times New Roman" w:cs="Calibri"/>
                <w:color w:val="000000"/>
                <w:sz w:val="20"/>
                <w:szCs w:val="20"/>
                <w:lang w:val="en-US" w:eastAsia="zh-CN"/>
              </w:rPr>
              <w:t>采</w:t>
            </w:r>
            <w:r>
              <w:rPr>
                <w:rFonts w:hint="eastAsia" w:ascii="Calibri" w:hAnsi="Calibri" w:eastAsia="宋体" w:cs="Calibri"/>
                <w:color w:val="000000"/>
                <w:sz w:val="20"/>
                <w:szCs w:val="20"/>
                <w:lang w:val="en-US" w:eastAsia="zh-CN"/>
              </w:rPr>
              <w:t>用</w:t>
            </w:r>
            <w:r>
              <w:rPr>
                <w:rFonts w:hint="eastAsia" w:ascii="Calibri" w:hAnsi="Calibri" w:eastAsia="Times New Roman" w:cs="Calibri"/>
                <w:color w:val="000000"/>
                <w:sz w:val="20"/>
                <w:szCs w:val="20"/>
                <w:lang w:eastAsia="zh-CN"/>
              </w:rPr>
              <w:t>BAT。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要求仅对已确定优先</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源的类别</w:t>
            </w:r>
            <w:r>
              <w:rPr>
                <w:rFonts w:hint="eastAsia" w:ascii="Calibri" w:hAnsi="Calibri" w:eastAsia="Times New Roman" w:cs="Calibri"/>
                <w:color w:val="000000"/>
                <w:sz w:val="20"/>
                <w:szCs w:val="20"/>
                <w:lang w:val="en-US" w:eastAsia="zh-CN"/>
              </w:rPr>
              <w:t>采</w:t>
            </w:r>
            <w:r>
              <w:rPr>
                <w:rFonts w:hint="eastAsia" w:ascii="Calibri" w:hAnsi="Calibri" w:eastAsia="宋体" w:cs="Calibri"/>
                <w:color w:val="000000"/>
                <w:sz w:val="20"/>
                <w:szCs w:val="20"/>
                <w:lang w:val="en-US" w:eastAsia="zh-CN"/>
              </w:rPr>
              <w:t>用</w:t>
            </w:r>
            <w:r>
              <w:rPr>
                <w:rFonts w:hint="eastAsia" w:ascii="Calibri" w:hAnsi="Calibri" w:eastAsia="Times New Roman" w:cs="Calibri"/>
                <w:color w:val="000000"/>
                <w:sz w:val="20"/>
                <w:szCs w:val="20"/>
                <w:lang w:eastAsia="zh-CN"/>
              </w:rPr>
              <w:t>BAT。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促进对所有</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w:t>
            </w:r>
            <w:r>
              <w:rPr>
                <w:rFonts w:hint="eastAsia" w:ascii="Calibri" w:hAnsi="Calibri" w:eastAsia="宋体" w:cs="Calibri"/>
                <w:color w:val="000000"/>
                <w:sz w:val="20"/>
                <w:szCs w:val="20"/>
                <w:lang w:eastAsia="zh-CN"/>
              </w:rPr>
              <w:t>的</w:t>
            </w:r>
            <w:r>
              <w:rPr>
                <w:rFonts w:hint="eastAsia" w:ascii="Calibri" w:hAnsi="Calibri" w:eastAsia="Times New Roman" w:cs="Calibri"/>
                <w:color w:val="000000"/>
                <w:sz w:val="20"/>
                <w:szCs w:val="20"/>
                <w:lang w:eastAsia="zh-CN"/>
              </w:rPr>
              <w:t>类别</w:t>
            </w:r>
            <w:r>
              <w:rPr>
                <w:rFonts w:hint="eastAsia" w:ascii="Calibri" w:hAnsi="Calibri" w:eastAsia="Times New Roman" w:cs="Calibri"/>
                <w:color w:val="000000"/>
                <w:sz w:val="20"/>
                <w:szCs w:val="20"/>
                <w:lang w:val="en-US" w:eastAsia="zh-CN"/>
              </w:rPr>
              <w:t>采</w:t>
            </w:r>
            <w:r>
              <w:rPr>
                <w:rFonts w:hint="eastAsia" w:ascii="Calibri" w:hAnsi="Calibri" w:eastAsia="宋体" w:cs="Calibri"/>
                <w:color w:val="000000"/>
                <w:sz w:val="20"/>
                <w:szCs w:val="20"/>
                <w:lang w:val="en-US" w:eastAsia="zh-CN"/>
              </w:rPr>
              <w:t>用</w:t>
            </w:r>
            <w:r>
              <w:rPr>
                <w:rFonts w:hint="eastAsia" w:ascii="Calibri" w:hAnsi="Calibri" w:eastAsia="Times New Roman" w:cs="Calibri"/>
                <w:color w:val="000000"/>
                <w:sz w:val="20"/>
                <w:szCs w:val="20"/>
                <w:lang w:eastAsia="zh-CN"/>
              </w:rPr>
              <w:t>BAT。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促进</w:t>
            </w:r>
            <w:r>
              <w:rPr>
                <w:rFonts w:hint="eastAsia" w:ascii="Calibri" w:hAnsi="Calibri" w:eastAsia="Times New Roman" w:cs="Calibri"/>
                <w:color w:val="000000"/>
                <w:sz w:val="20"/>
                <w:szCs w:val="20"/>
                <w:lang w:eastAsia="zh-CN"/>
              </w:rPr>
              <w:t>仅对</w:t>
            </w:r>
            <w:r>
              <w:rPr>
                <w:rFonts w:hint="eastAsia" w:ascii="Calibri" w:hAnsi="Calibri" w:eastAsia="Times New Roman" w:cs="Calibri"/>
                <w:color w:val="000000"/>
                <w:sz w:val="20"/>
                <w:szCs w:val="20"/>
                <w:lang w:val="en-US" w:eastAsia="zh-CN"/>
              </w:rPr>
              <w:t>已</w:t>
            </w:r>
            <w:r>
              <w:rPr>
                <w:rFonts w:hint="eastAsia" w:ascii="Calibri" w:hAnsi="Calibri" w:eastAsia="Times New Roman" w:cs="Calibri"/>
                <w:color w:val="000000"/>
                <w:sz w:val="20"/>
                <w:szCs w:val="20"/>
                <w:lang w:eastAsia="zh-CN"/>
              </w:rPr>
              <w:t>确定优先来源的类别</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BAT。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促进对所有</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w:t>
            </w:r>
            <w:r>
              <w:rPr>
                <w:rFonts w:hint="eastAsia" w:ascii="Calibri" w:hAnsi="Calibri" w:eastAsia="宋体" w:cs="Calibri"/>
                <w:color w:val="000000"/>
                <w:sz w:val="20"/>
                <w:szCs w:val="20"/>
                <w:lang w:eastAsia="zh-CN"/>
              </w:rPr>
              <w:t>的</w:t>
            </w:r>
            <w:r>
              <w:rPr>
                <w:rFonts w:hint="eastAsia" w:ascii="Calibri" w:hAnsi="Calibri" w:eastAsia="Times New Roman" w:cs="Calibri"/>
                <w:color w:val="000000"/>
                <w:sz w:val="20"/>
                <w:szCs w:val="20"/>
                <w:lang w:eastAsia="zh-CN"/>
              </w:rPr>
              <w:t>类别</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BEP。</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起始年份：</w:t>
            </w:r>
          </w:p>
          <w:p>
            <w:pPr>
              <w:spacing w:after="0" w:line="240" w:lineRule="auto"/>
              <w:rPr>
                <w:rFonts w:ascii="Calibri" w:hAnsi="Calibri" w:eastAsia="Times New Roman" w:cs="Calibri"/>
                <w:color w:val="000000"/>
                <w:sz w:val="20"/>
                <w:szCs w:val="20"/>
                <w:lang w:eastAsia="zh-CN"/>
              </w:rPr>
            </w:pP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促进</w:t>
            </w:r>
            <w:r>
              <w:rPr>
                <w:rFonts w:hint="eastAsia" w:ascii="Calibri" w:hAnsi="Calibri" w:eastAsia="Times New Roman" w:cs="Calibri"/>
                <w:color w:val="000000"/>
                <w:sz w:val="20"/>
                <w:szCs w:val="20"/>
                <w:lang w:eastAsia="zh-CN"/>
              </w:rPr>
              <w:t>仅</w:t>
            </w:r>
            <w:r>
              <w:rPr>
                <w:rFonts w:hint="eastAsia" w:ascii="Calibri" w:hAnsi="Calibri" w:eastAsia="Times New Roman" w:cs="Calibri"/>
                <w:color w:val="000000"/>
                <w:sz w:val="20"/>
                <w:szCs w:val="20"/>
                <w:lang w:val="en-US" w:eastAsia="zh-CN"/>
              </w:rPr>
              <w:t>对</w:t>
            </w:r>
            <w:r>
              <w:rPr>
                <w:rFonts w:hint="eastAsia" w:ascii="Calibri" w:hAnsi="Calibri" w:eastAsia="Times New Roman" w:cs="Calibri"/>
                <w:color w:val="000000"/>
                <w:sz w:val="20"/>
                <w:szCs w:val="20"/>
                <w:lang w:eastAsia="zh-CN"/>
              </w:rPr>
              <w:t>已确定优先</w:t>
            </w:r>
            <w:r>
              <w:rPr>
                <w:rFonts w:hint="eastAsia" w:ascii="Calibri" w:hAnsi="Calibri" w:eastAsia="宋体" w:cs="Calibri"/>
                <w:color w:val="000000"/>
                <w:sz w:val="20"/>
                <w:szCs w:val="20"/>
                <w:lang w:eastAsia="zh-CN"/>
              </w:rPr>
              <w:t>来</w:t>
            </w:r>
            <w:r>
              <w:rPr>
                <w:rFonts w:hint="eastAsia" w:ascii="Calibri" w:hAnsi="Calibri" w:eastAsia="Times New Roman" w:cs="Calibri"/>
                <w:color w:val="000000"/>
                <w:sz w:val="20"/>
                <w:szCs w:val="20"/>
                <w:lang w:eastAsia="zh-CN"/>
              </w:rPr>
              <w:t>源的类别</w:t>
            </w:r>
            <w:r>
              <w:rPr>
                <w:rFonts w:hint="eastAsia" w:ascii="Calibri" w:hAnsi="Calibri" w:eastAsia="Times New Roman" w:cs="Calibri"/>
                <w:color w:val="000000"/>
                <w:sz w:val="20"/>
                <w:szCs w:val="20"/>
                <w:lang w:val="en-US" w:eastAsia="zh-CN"/>
              </w:rPr>
              <w:t>采用</w:t>
            </w:r>
            <w:r>
              <w:rPr>
                <w:rFonts w:hint="eastAsia" w:ascii="Calibri" w:hAnsi="Calibri" w:eastAsia="Times New Roman" w:cs="Calibri"/>
                <w:color w:val="000000"/>
                <w:sz w:val="20"/>
                <w:szCs w:val="20"/>
                <w:lang w:eastAsia="zh-CN"/>
              </w:rPr>
              <w:t>BEP</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起始年份：</w:t>
            </w:r>
          </w:p>
        </w:tc>
      </w:tr>
    </w:tbl>
    <w:p/>
    <w:p/>
    <w:p>
      <w:pPr>
        <w:pStyle w:val="5"/>
        <w:rPr>
          <w:rFonts w:eastAsia="Times New Roman"/>
          <w:lang w:eastAsia="zh-CN"/>
        </w:rPr>
      </w:pPr>
      <w:r>
        <w:rPr>
          <w:rFonts w:eastAsia="Times New Roman"/>
          <w:lang w:eastAsia="zh-CN"/>
        </w:rPr>
        <w:t>2.2.1.8</w:t>
      </w:r>
      <w:r>
        <w:rPr>
          <w:rFonts w:eastAsia="Times New Roman"/>
          <w:lang w:eastAsia="zh-CN"/>
        </w:rPr>
        <w:tab/>
      </w:r>
      <w:r>
        <w:rPr>
          <w:rFonts w:eastAsia="Times New Roman"/>
          <w:lang w:eastAsia="zh-CN"/>
        </w:rPr>
        <w:t>POPs</w:t>
      </w:r>
      <w:r>
        <w:rPr>
          <w:rFonts w:hint="eastAsia" w:eastAsia="Times New Roman"/>
          <w:lang w:val="en-US" w:eastAsia="zh-CN"/>
        </w:rPr>
        <w:t>库存</w:t>
      </w:r>
      <w:r>
        <w:rPr>
          <w:rFonts w:hint="eastAsia" w:eastAsia="Times New Roman"/>
          <w:lang w:eastAsia="zh-CN"/>
        </w:rPr>
        <w:t>和废物管理战略/措施</w:t>
      </w:r>
    </w:p>
    <w:p>
      <w:pPr>
        <w:rPr>
          <w:rFonts w:eastAsia="宋体"/>
          <w:lang w:eastAsia="zh-CN"/>
        </w:rPr>
      </w:pPr>
    </w:p>
    <w:p>
      <w:pPr>
        <w:rPr>
          <w:lang w:eastAsia="zh-CN"/>
        </w:rPr>
      </w:pPr>
      <w:r>
        <w:rPr>
          <w:rFonts w:hint="eastAsia" w:eastAsia="宋体"/>
          <w:lang w:eastAsia="zh-CN"/>
        </w:rPr>
        <w:t>表[ ]</w:t>
      </w:r>
      <w:r>
        <w:rPr>
          <w:lang w:eastAsia="zh-CN"/>
        </w:rPr>
        <w:t xml:space="preserve"> </w:t>
      </w:r>
      <w:r>
        <w:rPr>
          <w:rFonts w:hint="eastAsia"/>
          <w:lang w:val="en-US" w:eastAsia="zh-CN"/>
        </w:rPr>
        <w:t>制订</w:t>
      </w:r>
      <w:r>
        <w:rPr>
          <w:rFonts w:hint="eastAsia"/>
          <w:lang w:eastAsia="zh-CN"/>
        </w:rPr>
        <w:t>战略</w:t>
      </w:r>
      <w:r>
        <w:rPr>
          <w:rFonts w:hint="eastAsia" w:eastAsia="宋体"/>
          <w:lang w:eastAsia="zh-CN"/>
        </w:rPr>
        <w:t>并</w:t>
      </w:r>
      <w:r>
        <w:rPr>
          <w:rFonts w:hint="eastAsia"/>
          <w:lang w:eastAsia="zh-CN"/>
        </w:rPr>
        <w:t>采取措施以</w:t>
      </w:r>
      <w:r>
        <w:rPr>
          <w:rFonts w:hint="eastAsia"/>
          <w:lang w:val="en-US" w:eastAsia="zh-CN"/>
        </w:rPr>
        <w:t>查明</w:t>
      </w:r>
      <w:r>
        <w:rPr>
          <w:rFonts w:hint="eastAsia"/>
          <w:lang w:eastAsia="zh-CN"/>
        </w:rPr>
        <w:t>和管理由《公约》附件A或附件B所列化学品</w:t>
      </w:r>
      <w:r>
        <w:rPr>
          <w:rFonts w:hint="eastAsia" w:eastAsia="宋体"/>
          <w:lang w:eastAsia="zh-CN"/>
        </w:rPr>
        <w:t>构成</w:t>
      </w:r>
      <w:r>
        <w:rPr>
          <w:rFonts w:hint="eastAsia"/>
          <w:lang w:eastAsia="zh-CN"/>
        </w:rPr>
        <w:t>或含有</w:t>
      </w:r>
      <w:r>
        <w:rPr>
          <w:rFonts w:hint="eastAsia"/>
          <w:lang w:val="en-US" w:eastAsia="zh-CN"/>
        </w:rPr>
        <w:t>此类</w:t>
      </w:r>
      <w:r>
        <w:rPr>
          <w:rFonts w:hint="eastAsia"/>
          <w:lang w:eastAsia="zh-CN"/>
        </w:rPr>
        <w:t>化学品的库存的情况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1671"/>
        <w:gridCol w:w="3385"/>
        <w:gridCol w:w="2309"/>
        <w:gridCol w:w="158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 w:type="pct"/>
            <w:vMerge w:val="restart"/>
            <w:shd w:val="clear" w:color="auto" w:fill="auto"/>
            <w:vAlign w:val="bottom"/>
          </w:tcPr>
          <w:p>
            <w:pPr>
              <w:spacing w:after="0" w:line="240" w:lineRule="auto"/>
              <w:rPr>
                <w:rFonts w:ascii="Calibri" w:hAnsi="Calibri" w:eastAsia="Times New Roman" w:cs="Calibri"/>
                <w:b/>
                <w:bCs/>
                <w:sz w:val="20"/>
                <w:szCs w:val="20"/>
              </w:rPr>
            </w:pPr>
            <w:r>
              <w:rPr>
                <w:rFonts w:hint="eastAsia" w:ascii="Calibri" w:hAnsi="Calibri" w:eastAsia="Times New Roman" w:cs="Calibri"/>
                <w:b/>
                <w:bCs/>
                <w:sz w:val="20"/>
                <w:szCs w:val="20"/>
              </w:rPr>
              <w:t>战略/措施</w:t>
            </w:r>
          </w:p>
        </w:tc>
        <w:tc>
          <w:tcPr>
            <w:tcW w:w="634" w:type="pct"/>
            <w:vMerge w:val="restar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1284" w:type="pct"/>
            <w:vMerge w:val="restart"/>
            <w:shd w:val="clear" w:color="auto" w:fill="auto"/>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color w:val="000000"/>
                <w:sz w:val="20"/>
                <w:szCs w:val="20"/>
                <w:lang w:eastAsia="zh-CN"/>
              </w:rPr>
              <w:t>主要问题来源</w:t>
            </w:r>
          </w:p>
        </w:tc>
        <w:tc>
          <w:tcPr>
            <w:tcW w:w="876" w:type="pct"/>
            <w:shd w:val="clear" w:color="auto" w:fill="auto"/>
            <w:noWrap/>
            <w:vAlign w:val="bottom"/>
          </w:tcPr>
          <w:p>
            <w:pPr>
              <w:spacing w:after="0" w:line="240" w:lineRule="auto"/>
              <w:rPr>
                <w:rFonts w:ascii="Calibri" w:hAnsi="Calibri" w:eastAsia="Times New Roman" w:cs="Calibri"/>
                <w:b/>
                <w:bCs/>
                <w:sz w:val="20"/>
                <w:szCs w:val="20"/>
              </w:rPr>
            </w:pPr>
            <w:r>
              <w:rPr>
                <w:rFonts w:hint="eastAsia" w:ascii="Calibri" w:hAnsi="Calibri" w:eastAsia="宋体" w:cs="Calibri"/>
                <w:b/>
                <w:bCs/>
                <w:sz w:val="20"/>
                <w:szCs w:val="20"/>
                <w:lang w:eastAsia="zh-CN"/>
              </w:rPr>
              <w:t>年份</w:t>
            </w:r>
            <w:r>
              <w:rPr>
                <w:rFonts w:ascii="Calibri" w:hAnsi="Calibri" w:eastAsia="Times New Roman" w:cs="Calibri"/>
                <w:b/>
                <w:bCs/>
                <w:sz w:val="20"/>
                <w:szCs w:val="20"/>
              </w:rPr>
              <w:t xml:space="preserve"> </w:t>
            </w:r>
          </w:p>
        </w:tc>
        <w:tc>
          <w:tcPr>
            <w:tcW w:w="601"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种类</w:t>
            </w:r>
          </w:p>
        </w:tc>
        <w:tc>
          <w:tcPr>
            <w:tcW w:w="508"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94" w:type="pct"/>
            <w:vMerge w:val="continue"/>
            <w:vAlign w:val="center"/>
          </w:tcPr>
          <w:p>
            <w:pPr>
              <w:spacing w:after="0" w:line="240" w:lineRule="auto"/>
              <w:rPr>
                <w:rFonts w:ascii="Calibri" w:hAnsi="Calibri" w:eastAsia="Times New Roman" w:cs="Calibri"/>
                <w:b/>
                <w:bCs/>
                <w:sz w:val="20"/>
                <w:szCs w:val="20"/>
              </w:rPr>
            </w:pPr>
          </w:p>
        </w:tc>
        <w:tc>
          <w:tcPr>
            <w:tcW w:w="634" w:type="pct"/>
            <w:vMerge w:val="continue"/>
            <w:vAlign w:val="center"/>
          </w:tcPr>
          <w:p>
            <w:pPr>
              <w:spacing w:after="0" w:line="240" w:lineRule="auto"/>
              <w:rPr>
                <w:rFonts w:ascii="Calibri" w:hAnsi="Calibri" w:eastAsia="Times New Roman" w:cs="Calibri"/>
                <w:b/>
                <w:bCs/>
                <w:sz w:val="20"/>
                <w:szCs w:val="20"/>
              </w:rPr>
            </w:pPr>
          </w:p>
        </w:tc>
        <w:tc>
          <w:tcPr>
            <w:tcW w:w="1284" w:type="pct"/>
            <w:vMerge w:val="continue"/>
            <w:vAlign w:val="center"/>
          </w:tcPr>
          <w:p>
            <w:pPr>
              <w:spacing w:after="0" w:line="240" w:lineRule="auto"/>
              <w:rPr>
                <w:rFonts w:ascii="Calibri" w:hAnsi="Calibri" w:eastAsia="Times New Roman" w:cs="Calibri"/>
                <w:b/>
                <w:bCs/>
                <w:sz w:val="20"/>
                <w:szCs w:val="20"/>
              </w:rPr>
            </w:pPr>
          </w:p>
        </w:tc>
        <w:tc>
          <w:tcPr>
            <w:tcW w:w="876" w:type="pct"/>
            <w:shd w:val="clear" w:color="auto" w:fill="auto"/>
            <w:vAlign w:val="bottom"/>
          </w:tcPr>
          <w:p>
            <w:pPr>
              <w:spacing w:after="0" w:line="240" w:lineRule="auto"/>
              <w:rPr>
                <w:rFonts w:ascii="Calibri" w:hAnsi="Calibri" w:eastAsia="Times New Roman" w:cs="Calibri"/>
                <w:b/>
                <w:bCs/>
                <w:i/>
                <w:iCs/>
                <w:sz w:val="20"/>
                <w:szCs w:val="20"/>
                <w:lang w:eastAsia="zh-CN"/>
              </w:rPr>
            </w:pPr>
            <w:r>
              <w:rPr>
                <w:rFonts w:hint="eastAsia" w:ascii="Calibri" w:hAnsi="Calibri" w:eastAsia="Times New Roman" w:cs="Calibri"/>
                <w:b/>
                <w:bCs/>
                <w:i/>
                <w:iCs/>
                <w:sz w:val="20"/>
                <w:szCs w:val="20"/>
                <w:lang w:eastAsia="zh-CN"/>
              </w:rPr>
              <w:t>附件A或B中所列的杀虫剂。</w:t>
            </w:r>
          </w:p>
        </w:tc>
        <w:tc>
          <w:tcPr>
            <w:tcW w:w="1110" w:type="pct"/>
            <w:gridSpan w:val="2"/>
            <w:shd w:val="clear" w:color="auto" w:fill="auto"/>
            <w:vAlign w:val="bottom"/>
          </w:tcPr>
          <w:p>
            <w:pPr>
              <w:spacing w:after="0" w:line="240" w:lineRule="auto"/>
              <w:rPr>
                <w:rFonts w:ascii="Calibri" w:hAnsi="Calibri" w:eastAsia="Times New Roman" w:cs="Calibri"/>
                <w:b/>
                <w:bCs/>
                <w:i/>
                <w:iCs/>
                <w:color w:val="000000"/>
                <w:sz w:val="20"/>
                <w:szCs w:val="20"/>
              </w:rPr>
            </w:pPr>
            <w:r>
              <w:rPr>
                <w:rFonts w:hint="eastAsia" w:ascii="Calibri" w:hAnsi="Calibri" w:eastAsia="Times New Roman" w:cs="Calibri"/>
                <w:b/>
                <w:bCs/>
                <w:i/>
                <w:iCs/>
                <w:color w:val="000000"/>
                <w:sz w:val="20"/>
                <w:szCs w:val="20"/>
              </w:rPr>
              <w:t>附件 A 或 B 中</w:t>
            </w:r>
            <w:r>
              <w:rPr>
                <w:rFonts w:hint="eastAsia" w:ascii="Calibri" w:hAnsi="Calibri" w:eastAsia="宋体" w:cs="Calibri"/>
                <w:b/>
                <w:bCs/>
                <w:i/>
                <w:iCs/>
                <w:color w:val="000000"/>
                <w:sz w:val="20"/>
                <w:szCs w:val="20"/>
                <w:lang w:val="en-US" w:eastAsia="zh-CN"/>
              </w:rPr>
              <w:t>所列</w:t>
            </w:r>
            <w:r>
              <w:rPr>
                <w:rFonts w:hint="eastAsia" w:ascii="Calibri" w:hAnsi="Calibri" w:eastAsia="Times New Roman" w:cs="Calibri"/>
                <w:b/>
                <w:bCs/>
                <w:i/>
                <w:iCs/>
                <w:color w:val="000000"/>
                <w:sz w:val="20"/>
                <w:szCs w:val="20"/>
              </w:rPr>
              <w:t>的工业化学品：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094"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val="en-US" w:eastAsia="zh-CN"/>
              </w:rPr>
              <w:t>制订</w:t>
            </w:r>
            <w:r>
              <w:rPr>
                <w:rFonts w:hint="eastAsia" w:ascii="Calibri" w:hAnsi="Calibri" w:eastAsia="Times New Roman" w:cs="Calibri"/>
                <w:sz w:val="20"/>
                <w:szCs w:val="20"/>
                <w:lang w:eastAsia="zh-CN"/>
              </w:rPr>
              <w:t>战略，以查明由《公约》附件A或附件B所列化学品组成或含有</w:t>
            </w:r>
            <w:r>
              <w:rPr>
                <w:rFonts w:hint="eastAsia" w:ascii="Calibri" w:hAnsi="Calibri" w:eastAsia="Times New Roman" w:cs="Calibri"/>
                <w:sz w:val="20"/>
                <w:szCs w:val="20"/>
                <w:lang w:val="en-US" w:eastAsia="zh-CN"/>
              </w:rPr>
              <w:t>此类</w:t>
            </w:r>
            <w:r>
              <w:rPr>
                <w:rFonts w:hint="eastAsia" w:ascii="Calibri" w:hAnsi="Calibri" w:eastAsia="Times New Roman" w:cs="Calibri"/>
                <w:sz w:val="20"/>
                <w:szCs w:val="20"/>
                <w:lang w:eastAsia="zh-CN"/>
              </w:rPr>
              <w:t>化学品的库存。</w:t>
            </w:r>
          </w:p>
        </w:tc>
        <w:tc>
          <w:tcPr>
            <w:tcW w:w="634"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1284"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缺乏体制或政策框架。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财政资源有限。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人力资源有限。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 技术能力不足。</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876" w:type="pct"/>
            <w:shd w:val="clear" w:color="auto" w:fill="auto"/>
            <w:noWrap/>
            <w:vAlign w:val="bottom"/>
          </w:tcPr>
          <w:p>
            <w:pPr>
              <w:spacing w:after="0" w:line="240" w:lineRule="auto"/>
              <w:rPr>
                <w:rFonts w:ascii="Calibri" w:hAnsi="Calibri" w:eastAsia="Times New Roman" w:cs="Calibri"/>
                <w:color w:val="000000"/>
              </w:rPr>
            </w:pPr>
            <w:r>
              <w:rPr>
                <w:rFonts w:ascii="Calibri" w:hAnsi="Calibri" w:eastAsia="Times New Roman" w:cs="Calibri"/>
                <w:color w:val="000000"/>
                <w:sz w:val="20"/>
              </w:rPr>
              <w:t>[]</w:t>
            </w:r>
          </w:p>
        </w:tc>
        <w:tc>
          <w:tcPr>
            <w:tcW w:w="601"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508"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94"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采取措施，以安全、有效和</w:t>
            </w:r>
            <w:r>
              <w:rPr>
                <w:rFonts w:hint="eastAsia" w:ascii="Calibri" w:hAnsi="Calibri" w:eastAsia="Times New Roman" w:cs="Calibri"/>
                <w:sz w:val="20"/>
                <w:szCs w:val="20"/>
                <w:lang w:val="en-US" w:eastAsia="zh-CN"/>
              </w:rPr>
              <w:t>环境无害化</w:t>
            </w:r>
            <w:r>
              <w:rPr>
                <w:rFonts w:hint="eastAsia" w:ascii="Calibri" w:hAnsi="Calibri" w:eastAsia="Times New Roman" w:cs="Calibri"/>
                <w:sz w:val="20"/>
                <w:szCs w:val="20"/>
                <w:lang w:eastAsia="zh-CN"/>
              </w:rPr>
              <w:t>的方式管理库存</w:t>
            </w:r>
          </w:p>
        </w:tc>
        <w:tc>
          <w:tcPr>
            <w:tcW w:w="634"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1284" w:type="pct"/>
            <w:shd w:val="clear" w:color="auto" w:fill="auto"/>
            <w:vAlign w:val="bottom"/>
          </w:tcPr>
          <w:p>
            <w:pPr>
              <w:spacing w:after="0" w:line="240" w:lineRule="auto"/>
              <w:rPr>
                <w:rFonts w:ascii="Calibri" w:hAnsi="Calibri" w:eastAsia="Times New Roman" w:cs="Calibri"/>
                <w:color w:val="000000"/>
                <w:sz w:val="20"/>
                <w:szCs w:val="20"/>
              </w:rPr>
            </w:pPr>
          </w:p>
        </w:tc>
        <w:tc>
          <w:tcPr>
            <w:tcW w:w="876"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60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508"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
      <w:pPr>
        <w:rPr>
          <w:rFonts w:eastAsia="宋体"/>
          <w:lang w:eastAsia="zh-CN"/>
        </w:rPr>
      </w:pPr>
      <w:r>
        <w:rPr>
          <w:rFonts w:hint="eastAsia" w:eastAsia="宋体"/>
          <w:lang w:eastAsia="zh-CN"/>
        </w:rPr>
        <w:t>表[ ]</w:t>
      </w:r>
      <w:r>
        <w:rPr>
          <w:lang w:eastAsia="zh-CN"/>
        </w:rPr>
        <w:t xml:space="preserve"> </w:t>
      </w:r>
      <w:r>
        <w:rPr>
          <w:rFonts w:hint="eastAsia"/>
          <w:lang w:val="en-US" w:eastAsia="zh-CN"/>
        </w:rPr>
        <w:t>制订</w:t>
      </w:r>
      <w:r>
        <w:rPr>
          <w:rFonts w:hint="eastAsia"/>
          <w:lang w:eastAsia="zh-CN"/>
        </w:rPr>
        <w:t>战略并采取措施</w:t>
      </w:r>
      <w:r>
        <w:rPr>
          <w:rFonts w:hint="eastAsia"/>
          <w:lang w:val="en-US" w:eastAsia="zh-CN"/>
        </w:rPr>
        <w:t>查明</w:t>
      </w:r>
      <w:r>
        <w:rPr>
          <w:rFonts w:hint="eastAsia"/>
          <w:lang w:eastAsia="zh-CN"/>
        </w:rPr>
        <w:t>和管理由附件 A、B 或 C 所列化学品</w:t>
      </w:r>
      <w:r>
        <w:rPr>
          <w:rFonts w:hint="eastAsia"/>
          <w:lang w:val="en-US" w:eastAsia="zh-CN"/>
        </w:rPr>
        <w:t>构成</w:t>
      </w:r>
      <w:r>
        <w:rPr>
          <w:rFonts w:hint="eastAsia"/>
          <w:lang w:eastAsia="zh-CN"/>
        </w:rPr>
        <w:t>、含有</w:t>
      </w:r>
      <w:r>
        <w:rPr>
          <w:rFonts w:hint="eastAsia"/>
          <w:lang w:val="en-US" w:eastAsia="zh-CN"/>
        </w:rPr>
        <w:t>此化学品</w:t>
      </w:r>
      <w:r>
        <w:rPr>
          <w:rFonts w:hint="eastAsia"/>
          <w:lang w:eastAsia="zh-CN"/>
        </w:rPr>
        <w:t>或受其污染的产品和物品以及废物，包括受污染</w:t>
      </w:r>
      <w:r>
        <w:rPr>
          <w:rFonts w:hint="eastAsia"/>
          <w:lang w:val="en-US" w:eastAsia="zh-CN"/>
        </w:rPr>
        <w:t>场址</w:t>
      </w:r>
      <w:r>
        <w:rPr>
          <w:rFonts w:hint="eastAsia"/>
          <w:lang w:eastAsia="zh-CN"/>
        </w:rPr>
        <w:t>的</w:t>
      </w:r>
      <w:r>
        <w:rPr>
          <w:rFonts w:hint="eastAsia" w:eastAsia="宋体"/>
          <w:lang w:eastAsia="zh-CN"/>
        </w:rPr>
        <w:t>情况</w:t>
      </w:r>
    </w:p>
    <w:tbl>
      <w:tblPr>
        <w:tblStyle w:val="20"/>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1713"/>
        <w:gridCol w:w="2575"/>
        <w:gridCol w:w="2023"/>
        <w:gridCol w:w="1246"/>
        <w:gridCol w:w="80"/>
        <w:gridCol w:w="1326"/>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37" w:type="pct"/>
            <w:vMerge w:val="restart"/>
            <w:shd w:val="clear" w:color="auto" w:fill="auto"/>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战略/措施</w:t>
            </w:r>
          </w:p>
        </w:tc>
        <w:tc>
          <w:tcPr>
            <w:tcW w:w="617" w:type="pct"/>
            <w:vMerge w:val="restar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27" w:type="pct"/>
            <w:vMerge w:val="restart"/>
            <w:shd w:val="clear" w:color="auto" w:fill="auto"/>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color w:val="000000"/>
                <w:sz w:val="20"/>
                <w:szCs w:val="20"/>
                <w:lang w:eastAsia="zh-CN"/>
              </w:rPr>
              <w:t>主要问题来源</w:t>
            </w:r>
          </w:p>
        </w:tc>
        <w:tc>
          <w:tcPr>
            <w:tcW w:w="729" w:type="pct"/>
            <w:shd w:val="clear" w:color="auto" w:fill="auto"/>
            <w:noWrap/>
            <w:vAlign w:val="bottom"/>
          </w:tcPr>
          <w:p>
            <w:pPr>
              <w:spacing w:after="0" w:line="240" w:lineRule="auto"/>
              <w:rPr>
                <w:rFonts w:ascii="Calibri" w:hAnsi="Calibri" w:eastAsia="Times New Roman" w:cs="Calibri"/>
                <w:b/>
                <w:bCs/>
                <w:sz w:val="20"/>
                <w:szCs w:val="20"/>
              </w:rPr>
            </w:pPr>
            <w:r>
              <w:rPr>
                <w:rFonts w:hint="eastAsia" w:ascii="Calibri" w:hAnsi="Calibri" w:eastAsia="宋体" w:cs="Calibri"/>
                <w:b/>
                <w:bCs/>
                <w:sz w:val="20"/>
                <w:szCs w:val="20"/>
                <w:lang w:eastAsia="zh-CN"/>
              </w:rPr>
              <w:t>年份</w:t>
            </w:r>
            <w:r>
              <w:rPr>
                <w:rFonts w:ascii="Calibri" w:hAnsi="Calibri" w:eastAsia="Times New Roman" w:cs="Calibri"/>
                <w:b/>
                <w:bCs/>
                <w:sz w:val="20"/>
                <w:szCs w:val="20"/>
              </w:rPr>
              <w:t xml:space="preserve"> </w:t>
            </w:r>
          </w:p>
        </w:tc>
        <w:tc>
          <w:tcPr>
            <w:tcW w:w="449"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种类</w:t>
            </w:r>
          </w:p>
        </w:tc>
        <w:tc>
          <w:tcPr>
            <w:tcW w:w="506" w:type="pct"/>
            <w:gridSpan w:val="2"/>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c>
          <w:tcPr>
            <w:tcW w:w="731"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pct"/>
            <w:vMerge w:val="continue"/>
            <w:vAlign w:val="center"/>
          </w:tcPr>
          <w:p>
            <w:pPr>
              <w:spacing w:after="0" w:line="240" w:lineRule="auto"/>
              <w:rPr>
                <w:rFonts w:ascii="Calibri" w:hAnsi="Calibri" w:eastAsia="Times New Roman" w:cs="Calibri"/>
                <w:b/>
                <w:bCs/>
                <w:sz w:val="20"/>
                <w:szCs w:val="20"/>
              </w:rPr>
            </w:pPr>
          </w:p>
        </w:tc>
        <w:tc>
          <w:tcPr>
            <w:tcW w:w="617" w:type="pct"/>
            <w:vMerge w:val="continue"/>
            <w:vAlign w:val="center"/>
          </w:tcPr>
          <w:p>
            <w:pPr>
              <w:spacing w:after="0" w:line="240" w:lineRule="auto"/>
              <w:rPr>
                <w:rFonts w:ascii="Calibri" w:hAnsi="Calibri" w:eastAsia="Times New Roman" w:cs="Calibri"/>
                <w:b/>
                <w:bCs/>
                <w:sz w:val="20"/>
                <w:szCs w:val="20"/>
              </w:rPr>
            </w:pPr>
          </w:p>
        </w:tc>
        <w:tc>
          <w:tcPr>
            <w:tcW w:w="927" w:type="pct"/>
            <w:vMerge w:val="continue"/>
            <w:vAlign w:val="center"/>
          </w:tcPr>
          <w:p>
            <w:pPr>
              <w:spacing w:after="0" w:line="240" w:lineRule="auto"/>
              <w:rPr>
                <w:rFonts w:ascii="Calibri" w:hAnsi="Calibri" w:eastAsia="Times New Roman" w:cs="Calibri"/>
                <w:b/>
                <w:bCs/>
                <w:sz w:val="20"/>
                <w:szCs w:val="20"/>
              </w:rPr>
            </w:pPr>
          </w:p>
        </w:tc>
        <w:tc>
          <w:tcPr>
            <w:tcW w:w="729" w:type="pct"/>
            <w:shd w:val="clear" w:color="auto" w:fill="auto"/>
            <w:vAlign w:val="bottom"/>
          </w:tcPr>
          <w:p>
            <w:pPr>
              <w:spacing w:after="0" w:line="240" w:lineRule="auto"/>
              <w:rPr>
                <w:rFonts w:ascii="Calibri" w:hAnsi="Calibri" w:eastAsia="Times New Roman" w:cs="Calibri"/>
                <w:b/>
                <w:bCs/>
                <w:i/>
                <w:iCs/>
                <w:sz w:val="20"/>
                <w:szCs w:val="20"/>
              </w:rPr>
            </w:pPr>
            <w:r>
              <w:rPr>
                <w:rFonts w:hint="eastAsia" w:ascii="Calibri" w:hAnsi="Calibri" w:eastAsia="Times New Roman" w:cs="Calibri"/>
                <w:b/>
                <w:bCs/>
                <w:i/>
                <w:iCs/>
                <w:sz w:val="20"/>
                <w:szCs w:val="20"/>
              </w:rPr>
              <w:t>附件 A 或 B 中</w:t>
            </w:r>
            <w:r>
              <w:rPr>
                <w:rFonts w:hint="eastAsia" w:ascii="Calibri" w:hAnsi="Calibri" w:eastAsia="宋体" w:cs="Calibri"/>
                <w:b/>
                <w:bCs/>
                <w:i/>
                <w:iCs/>
                <w:sz w:val="20"/>
                <w:szCs w:val="20"/>
                <w:lang w:val="en-US" w:eastAsia="zh-CN"/>
              </w:rPr>
              <w:t>所列</w:t>
            </w:r>
            <w:r>
              <w:rPr>
                <w:rFonts w:hint="eastAsia" w:ascii="Calibri" w:hAnsi="Calibri" w:eastAsia="Times New Roman" w:cs="Calibri"/>
                <w:b/>
                <w:bCs/>
                <w:i/>
                <w:iCs/>
                <w:sz w:val="20"/>
                <w:szCs w:val="20"/>
              </w:rPr>
              <w:t>的</w:t>
            </w:r>
            <w:r>
              <w:rPr>
                <w:rFonts w:hint="default" w:ascii="Calibri" w:hAnsi="Calibri" w:eastAsia="Times New Roman" w:cs="Calibri"/>
                <w:b/>
                <w:bCs/>
                <w:i/>
                <w:iCs/>
                <w:sz w:val="20"/>
                <w:szCs w:val="20"/>
                <w:lang w:val="en-US"/>
              </w:rPr>
              <w:t>农药</w:t>
            </w:r>
            <w:r>
              <w:rPr>
                <w:rFonts w:hint="eastAsia" w:ascii="Calibri" w:hAnsi="Calibri" w:eastAsia="Times New Roman" w:cs="Calibri"/>
                <w:b/>
                <w:bCs/>
                <w:i/>
                <w:iCs/>
                <w:sz w:val="20"/>
                <w:szCs w:val="20"/>
              </w:rPr>
              <w:t>：</w:t>
            </w:r>
          </w:p>
        </w:tc>
        <w:tc>
          <w:tcPr>
            <w:tcW w:w="956" w:type="pct"/>
            <w:gridSpan w:val="3"/>
            <w:shd w:val="clear" w:color="auto" w:fill="auto"/>
            <w:vAlign w:val="bottom"/>
          </w:tcPr>
          <w:p>
            <w:pPr>
              <w:spacing w:after="0" w:line="240" w:lineRule="auto"/>
              <w:rPr>
                <w:rFonts w:ascii="Calibri" w:hAnsi="Calibri" w:eastAsia="Times New Roman" w:cs="Calibri"/>
                <w:b/>
                <w:bCs/>
                <w:i/>
                <w:iCs/>
                <w:color w:val="000000"/>
                <w:sz w:val="20"/>
                <w:szCs w:val="20"/>
              </w:rPr>
            </w:pPr>
            <w:r>
              <w:rPr>
                <w:rFonts w:hint="eastAsia" w:ascii="Calibri" w:hAnsi="Calibri" w:eastAsia="Times New Roman" w:cs="Calibri"/>
                <w:b/>
                <w:bCs/>
                <w:i/>
                <w:iCs/>
                <w:color w:val="000000"/>
                <w:sz w:val="20"/>
                <w:szCs w:val="20"/>
              </w:rPr>
              <w:t>附件 A 或 B 中</w:t>
            </w:r>
            <w:r>
              <w:rPr>
                <w:rFonts w:hint="eastAsia" w:ascii="Calibri" w:hAnsi="Calibri" w:eastAsia="宋体" w:cs="Calibri"/>
                <w:b/>
                <w:bCs/>
                <w:i/>
                <w:iCs/>
                <w:color w:val="000000"/>
                <w:sz w:val="20"/>
                <w:szCs w:val="20"/>
                <w:lang w:val="en-US" w:eastAsia="zh-CN"/>
              </w:rPr>
              <w:t>所列</w:t>
            </w:r>
            <w:r>
              <w:rPr>
                <w:rFonts w:hint="eastAsia" w:ascii="Calibri" w:hAnsi="Calibri" w:eastAsia="Times New Roman" w:cs="Calibri"/>
                <w:b/>
                <w:bCs/>
                <w:i/>
                <w:iCs/>
                <w:color w:val="000000"/>
                <w:sz w:val="20"/>
                <w:szCs w:val="20"/>
              </w:rPr>
              <w:t>的工业化学品：</w:t>
            </w:r>
          </w:p>
        </w:tc>
        <w:tc>
          <w:tcPr>
            <w:tcW w:w="731" w:type="pct"/>
            <w:shd w:val="clear" w:color="auto" w:fill="auto"/>
            <w:vAlign w:val="bottom"/>
          </w:tcPr>
          <w:p>
            <w:pPr>
              <w:spacing w:after="0" w:line="240" w:lineRule="auto"/>
              <w:rPr>
                <w:rFonts w:ascii="Calibri" w:hAnsi="Calibri" w:eastAsia="Times New Roman" w:cs="Calibri"/>
                <w:b/>
                <w:bCs/>
                <w:i/>
                <w:iCs/>
                <w:color w:val="000000"/>
                <w:sz w:val="20"/>
                <w:szCs w:val="20"/>
                <w:lang w:eastAsia="zh-CN"/>
              </w:rPr>
            </w:pPr>
            <w:r>
              <w:rPr>
                <w:rFonts w:hint="eastAsia" w:ascii="Calibri" w:hAnsi="Calibri" w:eastAsia="Times New Roman" w:cs="Calibri"/>
                <w:b/>
                <w:bCs/>
                <w:i/>
                <w:iCs/>
                <w:color w:val="000000"/>
                <w:sz w:val="20"/>
                <w:szCs w:val="20"/>
                <w:lang w:eastAsia="zh-CN"/>
              </w:rPr>
              <w:t>附件 C中所列</w:t>
            </w:r>
            <w:r>
              <w:rPr>
                <w:rFonts w:hint="eastAsia" w:ascii="Calibri" w:hAnsi="Calibri" w:eastAsia="宋体" w:cs="Calibri"/>
                <w:b/>
                <w:bCs/>
                <w:i/>
                <w:iCs/>
                <w:color w:val="000000"/>
                <w:sz w:val="20"/>
                <w:szCs w:val="20"/>
                <w:lang w:val="en-US" w:eastAsia="zh-CN"/>
              </w:rPr>
              <w:t>无意产生的化学品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037"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val="en-US" w:eastAsia="zh-CN"/>
              </w:rPr>
              <w:t>制订</w:t>
            </w:r>
            <w:r>
              <w:rPr>
                <w:rFonts w:hint="eastAsia" w:ascii="Calibri" w:hAnsi="Calibri" w:eastAsia="Times New Roman" w:cs="Calibri"/>
                <w:color w:val="000000"/>
                <w:sz w:val="20"/>
                <w:szCs w:val="20"/>
                <w:lang w:eastAsia="zh-CN"/>
              </w:rPr>
              <w:t>战略，</w:t>
            </w:r>
            <w:r>
              <w:rPr>
                <w:rFonts w:hint="eastAsia" w:ascii="Calibri" w:hAnsi="Calibri" w:eastAsia="Times New Roman" w:cs="Calibri"/>
                <w:color w:val="000000"/>
                <w:sz w:val="20"/>
                <w:szCs w:val="20"/>
                <w:lang w:val="en-US" w:eastAsia="zh-CN"/>
              </w:rPr>
              <w:t>以查明由附件A、B或C所列化学品构成、含有此化学品或受其污染的正在使用中的产品和物品以及废物</w:t>
            </w:r>
          </w:p>
        </w:tc>
        <w:tc>
          <w:tcPr>
            <w:tcW w:w="617"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927"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缺少财政资源。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人力资源有限。</w:t>
            </w:r>
          </w:p>
          <w:p>
            <w:pPr>
              <w:spacing w:after="0" w:line="240" w:lineRule="auto"/>
              <w:rPr>
                <w:rFonts w:hint="eastAsia" w:ascii="Calibri" w:hAnsi="Calibri" w:eastAsia="Times New Roman" w:cs="Calibri"/>
                <w:color w:val="000000"/>
                <w:sz w:val="20"/>
                <w:szCs w:val="20"/>
              </w:rPr>
            </w:pPr>
            <w:r>
              <w:rPr>
                <w:rFonts w:hint="eastAsia" w:ascii="Calibri" w:hAnsi="Calibri" w:eastAsia="Times New Roman" w:cs="Calibri"/>
                <w:color w:val="000000"/>
                <w:sz w:val="20"/>
                <w:szCs w:val="20"/>
              </w:rPr>
              <w:t>[] 技术能力不足。</w:t>
            </w:r>
          </w:p>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729"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478" w:type="pct"/>
            <w:gridSpan w:val="2"/>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478"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731"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采取措施管理</w:t>
            </w:r>
            <w:r>
              <w:rPr>
                <w:rFonts w:hint="eastAsia" w:ascii="Calibri" w:hAnsi="Calibri" w:eastAsia="Times New Roman" w:cs="Calibri"/>
                <w:color w:val="000000"/>
                <w:sz w:val="20"/>
                <w:szCs w:val="20"/>
                <w:lang w:val="en-US" w:eastAsia="zh-CN"/>
              </w:rPr>
              <w:t>此类</w:t>
            </w:r>
            <w:r>
              <w:rPr>
                <w:rFonts w:hint="eastAsia" w:ascii="Calibri" w:hAnsi="Calibri" w:eastAsia="Times New Roman" w:cs="Calibri"/>
                <w:color w:val="000000"/>
                <w:sz w:val="20"/>
                <w:szCs w:val="20"/>
                <w:lang w:eastAsia="zh-CN"/>
              </w:rPr>
              <w:t>废物，包括</w:t>
            </w:r>
            <w:r>
              <w:rPr>
                <w:rFonts w:hint="eastAsia" w:ascii="Calibri" w:hAnsi="Calibri" w:eastAsia="Times New Roman" w:cs="Calibri"/>
                <w:color w:val="000000"/>
                <w:sz w:val="20"/>
                <w:szCs w:val="20"/>
                <w:lang w:val="en-US" w:eastAsia="zh-CN"/>
              </w:rPr>
              <w:t>即将</w:t>
            </w:r>
            <w:r>
              <w:rPr>
                <w:rFonts w:hint="eastAsia" w:ascii="Calibri" w:hAnsi="Calibri" w:eastAsia="Times New Roman" w:cs="Calibri"/>
                <w:color w:val="000000"/>
                <w:sz w:val="20"/>
                <w:szCs w:val="20"/>
                <w:lang w:eastAsia="zh-CN"/>
              </w:rPr>
              <w:t>成为废物的产品和物品</w:t>
            </w:r>
          </w:p>
        </w:tc>
        <w:tc>
          <w:tcPr>
            <w:tcW w:w="617"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927" w:type="pct"/>
            <w:shd w:val="clear" w:color="auto" w:fill="auto"/>
            <w:vAlign w:val="bottom"/>
          </w:tcPr>
          <w:p>
            <w:pPr>
              <w:spacing w:after="0" w:line="240" w:lineRule="auto"/>
              <w:rPr>
                <w:rFonts w:ascii="Calibri" w:hAnsi="Calibri" w:eastAsia="Times New Roman" w:cs="Calibri"/>
                <w:color w:val="000000"/>
                <w:sz w:val="20"/>
                <w:szCs w:val="20"/>
              </w:rPr>
            </w:pPr>
          </w:p>
        </w:tc>
        <w:tc>
          <w:tcPr>
            <w:tcW w:w="729"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478" w:type="pct"/>
            <w:gridSpan w:val="2"/>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478"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731"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37" w:type="pct"/>
            <w:shd w:val="clear" w:color="auto" w:fill="auto"/>
            <w:vAlign w:val="bottom"/>
          </w:tcPr>
          <w:p>
            <w:pPr>
              <w:rPr>
                <w:rFonts w:hint="default" w:ascii="Calibri" w:hAnsi="Calibri" w:cs="Calibri"/>
                <w:color w:val="000000"/>
                <w:sz w:val="20"/>
                <w:szCs w:val="20"/>
                <w:lang w:val="en-US" w:eastAsia="zh-CN"/>
              </w:rPr>
            </w:pPr>
            <w:r>
              <w:rPr>
                <w:rFonts w:hint="eastAsia" w:ascii="Calibri" w:hAnsi="Calibri" w:cs="Calibri"/>
                <w:color w:val="000000"/>
                <w:sz w:val="20"/>
                <w:szCs w:val="20"/>
                <w:lang w:val="en-US" w:eastAsia="zh-CN"/>
              </w:rPr>
              <w:t>制订</w:t>
            </w:r>
            <w:r>
              <w:rPr>
                <w:rFonts w:hint="eastAsia" w:ascii="Calibri" w:hAnsi="Calibri" w:cs="Calibri"/>
                <w:color w:val="000000"/>
                <w:sz w:val="20"/>
                <w:szCs w:val="20"/>
                <w:lang w:eastAsia="zh-CN"/>
              </w:rPr>
              <w:t>战略以</w:t>
            </w:r>
            <w:r>
              <w:rPr>
                <w:rFonts w:hint="eastAsia" w:ascii="Calibri" w:hAnsi="Calibri" w:cs="Calibri"/>
                <w:color w:val="000000"/>
                <w:sz w:val="20"/>
                <w:szCs w:val="20"/>
                <w:lang w:val="en-US" w:eastAsia="zh-CN"/>
              </w:rPr>
              <w:t>查明受到</w:t>
            </w:r>
            <w:r>
              <w:rPr>
                <w:rFonts w:hint="eastAsia" w:ascii="Calibri" w:hAnsi="Calibri" w:cs="Calibri"/>
                <w:color w:val="000000"/>
                <w:sz w:val="20"/>
                <w:szCs w:val="20"/>
                <w:lang w:eastAsia="zh-CN"/>
              </w:rPr>
              <w:t>附件 A、B 或 C 所列化学品污染的</w:t>
            </w:r>
            <w:r>
              <w:rPr>
                <w:rFonts w:hint="eastAsia" w:ascii="Calibri" w:hAnsi="Calibri" w:cs="Calibri"/>
                <w:color w:val="000000"/>
                <w:sz w:val="20"/>
                <w:szCs w:val="20"/>
                <w:lang w:val="en-US" w:eastAsia="zh-CN"/>
              </w:rPr>
              <w:t>场址</w:t>
            </w:r>
          </w:p>
        </w:tc>
        <w:tc>
          <w:tcPr>
            <w:tcW w:w="617" w:type="pct"/>
            <w:shd w:val="clear" w:color="auto" w:fill="auto"/>
            <w:vAlign w:val="bottom"/>
          </w:tcPr>
          <w:p>
            <w:pPr>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是</w:t>
            </w:r>
            <w:r>
              <w:rPr>
                <w:rFonts w:ascii="Calibri" w:hAnsi="Calibri" w:cs="Calibri"/>
                <w:color w:val="000000"/>
                <w:sz w:val="20"/>
                <w:szCs w:val="20"/>
              </w:rPr>
              <w:br w:type="textWrapping"/>
            </w:r>
            <w:r>
              <w:rPr>
                <w:rFonts w:ascii="Calibri" w:hAnsi="Calibri"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r>
              <w:rPr>
                <w:rFonts w:ascii="Calibri" w:hAnsi="Calibri" w:cs="Calibri"/>
                <w:color w:val="000000"/>
                <w:sz w:val="20"/>
                <w:szCs w:val="20"/>
              </w:rPr>
              <w:br w:type="textWrapping"/>
            </w:r>
            <w:r>
              <w:rPr>
                <w:rFonts w:hint="eastAsia" w:ascii="Calibri" w:hAnsi="Calibri" w:eastAsia="宋体" w:cs="Calibri"/>
                <w:color w:val="000000"/>
                <w:sz w:val="20"/>
                <w:szCs w:val="20"/>
                <w:lang w:eastAsia="zh-CN"/>
              </w:rPr>
              <w:t>[] 否</w:t>
            </w:r>
          </w:p>
        </w:tc>
        <w:tc>
          <w:tcPr>
            <w:tcW w:w="927" w:type="pct"/>
            <w:shd w:val="clear" w:color="auto" w:fill="auto"/>
            <w:vAlign w:val="bottom"/>
          </w:tcPr>
          <w:p>
            <w:pPr>
              <w:spacing w:after="0" w:line="240" w:lineRule="auto"/>
              <w:rPr>
                <w:rFonts w:ascii="Calibri" w:hAnsi="Calibri" w:eastAsia="Times New Roman" w:cs="Calibri"/>
                <w:color w:val="000000"/>
                <w:sz w:val="20"/>
                <w:szCs w:val="20"/>
              </w:rPr>
            </w:pPr>
          </w:p>
        </w:tc>
        <w:tc>
          <w:tcPr>
            <w:tcW w:w="729"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478" w:type="pct"/>
            <w:gridSpan w:val="2"/>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478" w:type="pct"/>
            <w:shd w:val="clear" w:color="auto" w:fill="auto"/>
            <w:noWrap/>
            <w:vAlign w:val="bottom"/>
          </w:tcPr>
          <w:p>
            <w:pPr>
              <w:spacing w:after="0" w:line="240" w:lineRule="auto"/>
              <w:rPr>
                <w:rFonts w:ascii="Calibri" w:hAnsi="Calibri" w:eastAsia="Times New Roman" w:cs="Calibri"/>
                <w:color w:val="000000"/>
                <w:sz w:val="20"/>
              </w:rPr>
            </w:pPr>
            <w:r>
              <w:rPr>
                <w:rFonts w:ascii="Calibri" w:hAnsi="Calibri" w:eastAsia="Times New Roman" w:cs="Calibri"/>
                <w:color w:val="000000"/>
                <w:sz w:val="20"/>
              </w:rPr>
              <w:t>[]</w:t>
            </w:r>
          </w:p>
        </w:tc>
        <w:tc>
          <w:tcPr>
            <w:tcW w:w="731" w:type="pct"/>
            <w:shd w:val="clear" w:color="auto" w:fill="auto"/>
            <w:noWrap/>
            <w:vAlign w:val="bottom"/>
          </w:tcPr>
          <w:p>
            <w:pPr>
              <w:spacing w:after="0" w:line="240" w:lineRule="auto"/>
              <w:rPr>
                <w:rStyle w:val="25"/>
              </w:rPr>
            </w:pPr>
            <w:r>
              <w:rPr>
                <w:rStyle w:val="25"/>
              </w:rPr>
              <w:t>[]</w:t>
            </w:r>
          </w:p>
        </w:tc>
      </w:tr>
    </w:tbl>
    <w:p/>
    <w:p/>
    <w:p>
      <w:pPr>
        <w:pStyle w:val="4"/>
      </w:pPr>
      <w:r>
        <w:t>2.2.2</w:t>
      </w:r>
      <w:r>
        <w:tab/>
      </w:r>
      <w:r>
        <w:rPr>
          <w:rFonts w:hint="eastAsia"/>
        </w:rPr>
        <w:t>体制框架</w:t>
      </w:r>
    </w:p>
    <w:p>
      <w:pPr>
        <w:rPr>
          <w:rFonts w:eastAsia="宋体"/>
          <w:lang w:eastAsia="zh-CN"/>
        </w:rPr>
      </w:pPr>
    </w:p>
    <w:p>
      <w:pPr>
        <w:pStyle w:val="4"/>
      </w:pPr>
      <w:r>
        <w:t>2.2.3</w:t>
      </w:r>
      <w:r>
        <w:tab/>
      </w:r>
      <w:r>
        <w:rPr>
          <w:rFonts w:hint="eastAsia"/>
        </w:rPr>
        <w:t>利益相关者的</w:t>
      </w:r>
      <w:r>
        <w:rPr>
          <w:rFonts w:hint="eastAsia"/>
          <w:lang w:eastAsia="zh-CN"/>
        </w:rPr>
        <w:t>作用</w:t>
      </w:r>
      <w:r>
        <w:tab/>
      </w:r>
    </w:p>
    <w:p>
      <w:pPr>
        <w:rPr>
          <w:rFonts w:hint="eastAsia" w:eastAsia="宋体"/>
          <w:lang w:eastAsia="zh-CN"/>
        </w:rPr>
      </w:pPr>
      <w:r>
        <w:rPr>
          <w:rFonts w:hint="eastAsia" w:eastAsia="宋体"/>
          <w:lang w:eastAsia="zh-CN"/>
        </w:rPr>
        <w:t>表[ ]</w:t>
      </w:r>
      <w:r>
        <w:t xml:space="preserve"> POPs </w:t>
      </w:r>
      <w:r>
        <w:rPr>
          <w:rFonts w:hint="eastAsia"/>
        </w:rPr>
        <w:t>管理利益相关者和相关</w:t>
      </w:r>
      <w:r>
        <w:rPr>
          <w:rFonts w:hint="eastAsia" w:eastAsia="宋体"/>
          <w:lang w:val="en-US" w:eastAsia="zh-CN"/>
        </w:rPr>
        <w:t>职责</w:t>
      </w:r>
    </w:p>
    <w:tbl>
      <w:tblPr>
        <w:tblStyle w:val="20"/>
        <w:tblW w:w="9285" w:type="dxa"/>
        <w:tblInd w:w="93" w:type="dxa"/>
        <w:tblLayout w:type="autofit"/>
        <w:tblCellMar>
          <w:top w:w="0" w:type="dxa"/>
          <w:left w:w="108" w:type="dxa"/>
          <w:bottom w:w="0" w:type="dxa"/>
          <w:right w:w="108" w:type="dxa"/>
        </w:tblCellMar>
      </w:tblPr>
      <w:tblGrid>
        <w:gridCol w:w="3705"/>
        <w:gridCol w:w="5580"/>
      </w:tblGrid>
      <w:tr>
        <w:tblPrEx>
          <w:tblCellMar>
            <w:top w:w="0" w:type="dxa"/>
            <w:left w:w="108" w:type="dxa"/>
            <w:bottom w:w="0" w:type="dxa"/>
            <w:right w:w="108" w:type="dxa"/>
          </w:tblCellMar>
        </w:tblPrEx>
        <w:trPr>
          <w:trHeight w:val="300" w:hRule="atLeast"/>
        </w:trPr>
        <w:tc>
          <w:tcPr>
            <w:tcW w:w="3705"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利益相关者</w:t>
            </w:r>
          </w:p>
        </w:tc>
        <w:tc>
          <w:tcPr>
            <w:tcW w:w="5580"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职责</w:t>
            </w:r>
          </w:p>
        </w:tc>
      </w:tr>
      <w:tr>
        <w:tblPrEx>
          <w:tblCellMar>
            <w:top w:w="0" w:type="dxa"/>
            <w:left w:w="108" w:type="dxa"/>
            <w:bottom w:w="0" w:type="dxa"/>
            <w:right w:w="108" w:type="dxa"/>
          </w:tblCellMar>
        </w:tblPrEx>
        <w:trPr>
          <w:trHeight w:val="300" w:hRule="atLeast"/>
        </w:trPr>
        <w:tc>
          <w:tcPr>
            <w:tcW w:w="3705"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5580" w:type="dxa"/>
            <w:tcBorders>
              <w:top w:val="nil"/>
              <w:left w:val="nil"/>
              <w:bottom w:val="single" w:color="auto" w:sz="4" w:space="0"/>
              <w:right w:val="single" w:color="auto" w:sz="4" w:space="0"/>
            </w:tcBorders>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r>
        <w:tblPrEx>
          <w:tblCellMar>
            <w:top w:w="0" w:type="dxa"/>
            <w:left w:w="108" w:type="dxa"/>
            <w:bottom w:w="0" w:type="dxa"/>
            <w:right w:w="108" w:type="dxa"/>
          </w:tblCellMar>
        </w:tblPrEx>
        <w:trPr>
          <w:trHeight w:val="300" w:hRule="atLeast"/>
        </w:trPr>
        <w:tc>
          <w:tcPr>
            <w:tcW w:w="3705"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5580" w:type="dxa"/>
            <w:tcBorders>
              <w:top w:val="nil"/>
              <w:left w:val="nil"/>
              <w:bottom w:val="single" w:color="auto" w:sz="4" w:space="0"/>
              <w:right w:val="single" w:color="auto" w:sz="4" w:space="0"/>
            </w:tcBorders>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r>
        <w:tblPrEx>
          <w:tblCellMar>
            <w:top w:w="0" w:type="dxa"/>
            <w:left w:w="108" w:type="dxa"/>
            <w:bottom w:w="0" w:type="dxa"/>
            <w:right w:w="108" w:type="dxa"/>
          </w:tblCellMar>
        </w:tblPrEx>
        <w:trPr>
          <w:trHeight w:val="300" w:hRule="atLeast"/>
        </w:trPr>
        <w:tc>
          <w:tcPr>
            <w:tcW w:w="3705"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5580" w:type="dxa"/>
            <w:tcBorders>
              <w:top w:val="nil"/>
              <w:left w:val="nil"/>
              <w:bottom w:val="single" w:color="auto" w:sz="4" w:space="0"/>
              <w:right w:val="single" w:color="auto" w:sz="4" w:space="0"/>
            </w:tcBorders>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
      <w:pPr>
        <w:pStyle w:val="3"/>
        <w:rPr>
          <w:lang w:eastAsia="zh-CN"/>
        </w:rPr>
      </w:pPr>
      <w:r>
        <w:rPr>
          <w:lang w:eastAsia="zh-CN"/>
        </w:rPr>
        <w:t>2.3</w:t>
      </w:r>
      <w:r>
        <w:rPr>
          <w:lang w:eastAsia="zh-CN"/>
        </w:rPr>
        <w:tab/>
      </w:r>
      <w:r>
        <w:rPr>
          <w:rFonts w:hint="eastAsia"/>
          <w:lang w:val="en-US" w:eastAsia="zh-CN"/>
        </w:rPr>
        <w:t>国家POPs现状</w:t>
      </w:r>
      <w:r>
        <w:rPr>
          <w:rFonts w:hint="eastAsia"/>
          <w:lang w:eastAsia="zh-CN"/>
        </w:rPr>
        <w:t>评估</w:t>
      </w:r>
    </w:p>
    <w:p>
      <w:pPr>
        <w:rPr>
          <w:lang w:eastAsia="zh-CN"/>
        </w:rPr>
      </w:pPr>
    </w:p>
    <w:p>
      <w:pPr>
        <w:rPr>
          <w:rFonts w:eastAsia="宋体"/>
          <w:lang w:eastAsia="zh-CN"/>
        </w:rPr>
      </w:pPr>
      <w:r>
        <w:rPr>
          <w:rFonts w:hint="eastAsia" w:eastAsia="宋体"/>
          <w:lang w:eastAsia="zh-CN"/>
        </w:rPr>
        <w:t>本</w:t>
      </w:r>
      <w:r>
        <w:rPr>
          <w:rFonts w:hint="eastAsia" w:eastAsia="宋体"/>
          <w:lang w:val="en-US" w:eastAsia="zh-CN"/>
        </w:rPr>
        <w:t>节</w:t>
      </w:r>
      <w:r>
        <w:rPr>
          <w:rFonts w:hint="eastAsia" w:eastAsia="宋体"/>
          <w:lang w:eastAsia="zh-CN"/>
        </w:rPr>
        <w:t>将包含关于《斯德哥尔摩公约》三个附件所列POPs的具体信息，包括：历史、当前和预计未来的生产、使用、进口、出口和废物管理，</w:t>
      </w:r>
      <w:r>
        <w:rPr>
          <w:rFonts w:hint="eastAsia" w:eastAsia="宋体"/>
          <w:lang w:val="en-US" w:eastAsia="zh-CN"/>
        </w:rPr>
        <w:t>以及</w:t>
      </w:r>
      <w:r>
        <w:rPr>
          <w:rFonts w:hint="eastAsia" w:eastAsia="宋体"/>
          <w:lang w:eastAsia="zh-CN"/>
        </w:rPr>
        <w:t>现有的政策和监管框架。</w:t>
      </w:r>
    </w:p>
    <w:p>
      <w:pPr>
        <w:pStyle w:val="4"/>
        <w:rPr>
          <w:lang w:eastAsia="zh-CN"/>
        </w:rPr>
      </w:pPr>
      <w:r>
        <w:rPr>
          <w:lang w:eastAsia="zh-CN"/>
        </w:rPr>
        <w:t>2.3.1</w:t>
      </w:r>
      <w:r>
        <w:rPr>
          <w:lang w:eastAsia="zh-CN"/>
        </w:rPr>
        <w:tab/>
      </w:r>
      <w:r>
        <w:rPr>
          <w:rFonts w:hint="eastAsia"/>
          <w:lang w:val="en-US" w:eastAsia="zh-CN"/>
        </w:rPr>
        <w:t>杀虫剂类</w:t>
      </w:r>
      <w:r>
        <w:rPr>
          <w:lang w:eastAsia="zh-CN"/>
        </w:rPr>
        <w:t>POPs</w:t>
      </w:r>
      <w:r>
        <w:rPr>
          <w:rFonts w:hint="eastAsia"/>
          <w:lang w:eastAsia="zh-CN"/>
        </w:rPr>
        <w:t>评估</w:t>
      </w:r>
      <w:r>
        <w:rPr>
          <w:lang w:eastAsia="zh-CN"/>
        </w:rPr>
        <w:t>(</w:t>
      </w:r>
      <w:r>
        <w:rPr>
          <w:rFonts w:hint="eastAsia"/>
          <w:lang w:eastAsia="zh-CN"/>
        </w:rPr>
        <w:t>附件</w:t>
      </w:r>
      <w:r>
        <w:rPr>
          <w:lang w:eastAsia="zh-CN"/>
        </w:rPr>
        <w:t xml:space="preserve"> A, </w:t>
      </w:r>
      <w:r>
        <w:rPr>
          <w:rFonts w:hint="eastAsia"/>
          <w:lang w:eastAsia="zh-CN"/>
        </w:rPr>
        <w:t>第一部分</w:t>
      </w:r>
      <w:r>
        <w:rPr>
          <w:lang w:eastAsia="zh-CN"/>
        </w:rPr>
        <w:t>)</w:t>
      </w:r>
    </w:p>
    <w:p>
      <w:pPr>
        <w:pStyle w:val="5"/>
        <w:rPr>
          <w:lang w:eastAsia="zh-CN"/>
        </w:rPr>
      </w:pPr>
      <w:r>
        <w:rPr>
          <w:lang w:eastAsia="zh-CN"/>
        </w:rPr>
        <w:t>2.3.1.1</w:t>
      </w:r>
      <w:r>
        <w:rPr>
          <w:lang w:eastAsia="zh-CN"/>
        </w:rPr>
        <w:tab/>
      </w:r>
      <w:r>
        <w:rPr>
          <w:rFonts w:hint="eastAsia"/>
          <w:lang w:eastAsia="zh-CN"/>
        </w:rPr>
        <w:t>生产</w:t>
      </w:r>
    </w:p>
    <w:p>
      <w:pPr>
        <w:rPr>
          <w:rFonts w:eastAsia="宋体"/>
          <w:lang w:eastAsia="zh-CN"/>
        </w:rPr>
      </w:pPr>
    </w:p>
    <w:p>
      <w:pPr>
        <w:rPr>
          <w:rFonts w:eastAsia="宋体"/>
          <w:lang w:eastAsia="zh-CN"/>
        </w:rPr>
      </w:pPr>
      <w:r>
        <w:rPr>
          <w:rFonts w:hint="eastAsia" w:eastAsia="宋体"/>
          <w:lang w:eastAsia="zh-CN"/>
        </w:rPr>
        <w:t>表</w:t>
      </w:r>
      <w:r>
        <w:rPr>
          <w:rFonts w:hint="eastAsia" w:eastAsia="宋体"/>
          <w:lang w:val="en-US" w:eastAsia="zh-CN"/>
        </w:rPr>
        <w:t>[]</w:t>
      </w:r>
      <w:r>
        <w:rPr>
          <w:lang w:eastAsia="zh-CN"/>
        </w:rPr>
        <w:t xml:space="preserve"> </w:t>
      </w:r>
      <w:r>
        <w:rPr>
          <w:rFonts w:hint="eastAsia"/>
          <w:lang w:eastAsia="zh-CN"/>
        </w:rPr>
        <w:t>[国家]在[年份/</w:t>
      </w:r>
      <w:r>
        <w:rPr>
          <w:rFonts w:hint="eastAsia" w:eastAsia="宋体"/>
          <w:lang w:val="en-US" w:eastAsia="zh-CN"/>
        </w:rPr>
        <w:t>期间</w:t>
      </w:r>
      <w:r>
        <w:rPr>
          <w:rFonts w:hint="eastAsia"/>
          <w:lang w:eastAsia="zh-CN"/>
        </w:rPr>
        <w:t>]的</w:t>
      </w:r>
      <w:r>
        <w:rPr>
          <w:rFonts w:hint="eastAsia"/>
          <w:lang w:val="en-US" w:eastAsia="zh-CN"/>
        </w:rPr>
        <w:t>杀虫剂类</w:t>
      </w:r>
      <w:r>
        <w:rPr>
          <w:lang w:eastAsia="zh-CN"/>
        </w:rPr>
        <w:t>POPs</w:t>
      </w:r>
      <w:r>
        <w:rPr>
          <w:rFonts w:hint="eastAsia" w:eastAsia="宋体"/>
          <w:lang w:eastAsia="zh-CN"/>
        </w:rPr>
        <w:t>的</w:t>
      </w:r>
      <w:r>
        <w:rPr>
          <w:rFonts w:hint="eastAsia"/>
          <w:lang w:eastAsia="zh-CN"/>
        </w:rPr>
        <w:t>生产</w:t>
      </w:r>
      <w:r>
        <w:rPr>
          <w:rFonts w:hint="eastAsia" w:eastAsia="宋体"/>
          <w:lang w:eastAsia="zh-CN"/>
        </w:rPr>
        <w:t>情况</w:t>
      </w:r>
    </w:p>
    <w:tbl>
      <w:tblPr>
        <w:tblStyle w:val="20"/>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8"/>
        <w:gridCol w:w="1161"/>
        <w:gridCol w:w="1161"/>
        <w:gridCol w:w="1164"/>
        <w:gridCol w:w="1950"/>
        <w:gridCol w:w="1558"/>
        <w:gridCol w:w="155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22"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44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44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46"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747" w:type="pct"/>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不适用（不属于SC-ERS的范畴）</w:t>
            </w:r>
          </w:p>
        </w:tc>
        <w:tc>
          <w:tcPr>
            <w:tcW w:w="597"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生产开始的年份</w:t>
            </w:r>
          </w:p>
        </w:tc>
        <w:tc>
          <w:tcPr>
            <w:tcW w:w="597"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生产结束的年份</w:t>
            </w:r>
          </w:p>
        </w:tc>
        <w:tc>
          <w:tcPr>
            <w:tcW w:w="598"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估计总产量[</w:t>
            </w:r>
            <w:r>
              <w:rPr>
                <w:rFonts w:hint="eastAsia" w:ascii="Calibri" w:hAnsi="Calibri" w:eastAsia="宋体" w:cs="Calibri"/>
                <w:b/>
                <w:bCs/>
                <w:color w:val="000000"/>
                <w:sz w:val="20"/>
                <w:szCs w:val="20"/>
                <w:lang w:eastAsia="zh-CN"/>
              </w:rPr>
              <w:t>公斤</w:t>
            </w:r>
            <w:r>
              <w:rPr>
                <w:rFonts w:hint="eastAsia" w:ascii="Calibri" w:hAnsi="Calibri" w:eastAsia="Times New Roman" w:cs="Calibri"/>
                <w:b/>
                <w:bCs/>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艾氏剂</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α-六氯环己烷</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ascii="Arial" w:hAnsi="Arial" w:eastAsia="Times New Roman" w:cs="Arial"/>
                <w:color w:val="000000"/>
                <w:sz w:val="20"/>
                <w:szCs w:val="20"/>
              </w:rPr>
              <w:t>β</w:t>
            </w:r>
            <w:r>
              <w:rPr>
                <w:rFonts w:hint="eastAsia" w:ascii="Calibri" w:hAnsi="Calibri" w:eastAsia="Times New Roman" w:cs="Calibri"/>
                <w:color w:val="000000"/>
                <w:sz w:val="20"/>
                <w:szCs w:val="20"/>
              </w:rPr>
              <w:t>-六氯环己烷</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氯丹</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十氯酮</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三氯杀螨醇</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狄氏剂</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异狄氏剂</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七氯</w:t>
            </w: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5" w:type="pct"/>
            <w:shd w:val="clear" w:color="auto" w:fill="auto"/>
            <w:vAlign w:val="bottom"/>
          </w:tcPr>
          <w:p>
            <w:pPr>
              <w:spacing w:after="0" w:line="240" w:lineRule="auto"/>
              <w:rPr>
                <w:rFonts w:ascii="Calibri" w:hAnsi="Calibri" w:eastAsia="Times New Roman" w:cs="Calibri"/>
                <w:color w:val="000000"/>
                <w:sz w:val="20"/>
                <w:szCs w:val="20"/>
              </w:rPr>
            </w:pPr>
          </w:p>
        </w:tc>
        <w:tc>
          <w:tcPr>
            <w:tcW w:w="446" w:type="pct"/>
            <w:shd w:val="clear" w:color="auto" w:fill="auto"/>
            <w:vAlign w:val="bottom"/>
          </w:tcPr>
          <w:p>
            <w:pPr>
              <w:spacing w:after="0" w:line="240" w:lineRule="auto"/>
              <w:rPr>
                <w:rFonts w:ascii="Calibri" w:hAnsi="Calibri" w:eastAsia="Times New Roman" w:cs="Calibri"/>
                <w:color w:val="000000"/>
                <w:sz w:val="20"/>
                <w:szCs w:val="20"/>
              </w:rPr>
            </w:pPr>
          </w:p>
        </w:tc>
        <w:tc>
          <w:tcPr>
            <w:tcW w:w="747" w:type="pct"/>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7" w:type="pct"/>
            <w:shd w:val="clear" w:color="auto" w:fill="auto"/>
            <w:vAlign w:val="bottom"/>
          </w:tcPr>
          <w:p>
            <w:pPr>
              <w:spacing w:after="0" w:line="240" w:lineRule="auto"/>
              <w:rPr>
                <w:rFonts w:ascii="Calibri" w:hAnsi="Calibri" w:eastAsia="Times New Roman" w:cs="Calibri"/>
                <w:color w:val="000000"/>
                <w:sz w:val="20"/>
                <w:szCs w:val="20"/>
              </w:rPr>
            </w:pPr>
          </w:p>
        </w:tc>
        <w:tc>
          <w:tcPr>
            <w:tcW w:w="598" w:type="pct"/>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六氯苯</w:t>
            </w: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6" w:type="pct"/>
            <w:shd w:val="clear" w:color="auto" w:fill="auto"/>
            <w:noWrap/>
            <w:vAlign w:val="bottom"/>
          </w:tcPr>
          <w:p>
            <w:pPr>
              <w:spacing w:after="0" w:line="240" w:lineRule="auto"/>
              <w:rPr>
                <w:rFonts w:ascii="Calibri" w:hAnsi="Calibri" w:eastAsia="Times New Roman" w:cs="Calibri"/>
                <w:color w:val="000000"/>
              </w:rPr>
            </w:pPr>
          </w:p>
        </w:tc>
        <w:tc>
          <w:tcPr>
            <w:tcW w:w="747" w:type="pct"/>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8" w:type="pct"/>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林丹</w:t>
            </w: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6" w:type="pct"/>
            <w:shd w:val="clear" w:color="auto" w:fill="auto"/>
            <w:noWrap/>
            <w:vAlign w:val="bottom"/>
          </w:tcPr>
          <w:p>
            <w:pPr>
              <w:spacing w:after="0" w:line="240" w:lineRule="auto"/>
              <w:rPr>
                <w:rFonts w:ascii="Calibri" w:hAnsi="Calibri" w:eastAsia="Times New Roman" w:cs="Calibri"/>
                <w:color w:val="000000"/>
              </w:rPr>
            </w:pPr>
          </w:p>
        </w:tc>
        <w:tc>
          <w:tcPr>
            <w:tcW w:w="747" w:type="pct"/>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8" w:type="pct"/>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全氯五环癸烷</w:t>
            </w: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6" w:type="pct"/>
            <w:shd w:val="clear" w:color="auto" w:fill="auto"/>
            <w:noWrap/>
            <w:vAlign w:val="bottom"/>
          </w:tcPr>
          <w:p>
            <w:pPr>
              <w:spacing w:after="0" w:line="240" w:lineRule="auto"/>
              <w:rPr>
                <w:rFonts w:ascii="Calibri" w:hAnsi="Calibri" w:eastAsia="Times New Roman" w:cs="Calibri"/>
                <w:color w:val="000000"/>
              </w:rPr>
            </w:pPr>
          </w:p>
        </w:tc>
        <w:tc>
          <w:tcPr>
            <w:tcW w:w="747" w:type="pct"/>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8" w:type="pct"/>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五氯苯</w:t>
            </w: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6" w:type="pct"/>
            <w:shd w:val="clear" w:color="auto" w:fill="auto"/>
            <w:noWrap/>
            <w:vAlign w:val="bottom"/>
          </w:tcPr>
          <w:p>
            <w:pPr>
              <w:spacing w:after="0" w:line="240" w:lineRule="auto"/>
              <w:rPr>
                <w:rFonts w:ascii="Calibri" w:hAnsi="Calibri" w:eastAsia="Times New Roman" w:cs="Calibri"/>
                <w:color w:val="000000"/>
              </w:rPr>
            </w:pPr>
          </w:p>
        </w:tc>
        <w:tc>
          <w:tcPr>
            <w:tcW w:w="747" w:type="pct"/>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8" w:type="pct"/>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五氯苯酚及其盐和酯</w:t>
            </w: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6" w:type="pct"/>
            <w:shd w:val="clear" w:color="auto" w:fill="auto"/>
            <w:noWrap/>
            <w:vAlign w:val="bottom"/>
          </w:tcPr>
          <w:p>
            <w:pPr>
              <w:spacing w:after="0" w:line="240" w:lineRule="auto"/>
              <w:rPr>
                <w:rFonts w:ascii="Calibri" w:hAnsi="Calibri" w:eastAsia="Times New Roman" w:cs="Calibri"/>
                <w:color w:val="000000"/>
              </w:rPr>
            </w:pPr>
          </w:p>
        </w:tc>
        <w:tc>
          <w:tcPr>
            <w:tcW w:w="747" w:type="pct"/>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8" w:type="pct"/>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工业硫丹及其相关异构体</w:t>
            </w:r>
          </w:p>
        </w:tc>
        <w:tc>
          <w:tcPr>
            <w:tcW w:w="445" w:type="pct"/>
            <w:shd w:val="clear" w:color="auto" w:fill="auto"/>
            <w:noWrap/>
            <w:vAlign w:val="bottom"/>
          </w:tcPr>
          <w:p>
            <w:pPr>
              <w:spacing w:after="0" w:line="240" w:lineRule="auto"/>
              <w:rPr>
                <w:rFonts w:ascii="Calibri" w:hAnsi="Calibri" w:eastAsia="Times New Roman" w:cs="Calibri"/>
                <w:color w:val="000000"/>
                <w:lang w:eastAsia="zh-CN"/>
              </w:rPr>
            </w:pPr>
          </w:p>
        </w:tc>
        <w:tc>
          <w:tcPr>
            <w:tcW w:w="445" w:type="pct"/>
            <w:shd w:val="clear" w:color="auto" w:fill="auto"/>
            <w:noWrap/>
            <w:vAlign w:val="bottom"/>
          </w:tcPr>
          <w:p>
            <w:pPr>
              <w:spacing w:after="0" w:line="240" w:lineRule="auto"/>
              <w:rPr>
                <w:rFonts w:ascii="Calibri" w:hAnsi="Calibri" w:eastAsia="Times New Roman" w:cs="Calibri"/>
                <w:color w:val="000000"/>
                <w:lang w:eastAsia="zh-CN"/>
              </w:rPr>
            </w:pPr>
          </w:p>
        </w:tc>
        <w:tc>
          <w:tcPr>
            <w:tcW w:w="446" w:type="pct"/>
            <w:shd w:val="clear" w:color="auto" w:fill="auto"/>
            <w:noWrap/>
            <w:vAlign w:val="bottom"/>
          </w:tcPr>
          <w:p>
            <w:pPr>
              <w:spacing w:after="0" w:line="240" w:lineRule="auto"/>
              <w:rPr>
                <w:rFonts w:ascii="Calibri" w:hAnsi="Calibri" w:eastAsia="Times New Roman" w:cs="Calibri"/>
                <w:color w:val="000000"/>
                <w:lang w:eastAsia="zh-CN"/>
              </w:rPr>
            </w:pPr>
          </w:p>
        </w:tc>
        <w:tc>
          <w:tcPr>
            <w:tcW w:w="747" w:type="pct"/>
          </w:tcPr>
          <w:p>
            <w:pPr>
              <w:spacing w:after="0" w:line="240" w:lineRule="auto"/>
              <w:rPr>
                <w:rFonts w:ascii="Calibri" w:hAnsi="Calibri" w:eastAsia="Times New Roman" w:cs="Calibri"/>
                <w:color w:val="000000"/>
                <w:lang w:eastAsia="zh-CN"/>
              </w:rPr>
            </w:pPr>
          </w:p>
        </w:tc>
        <w:tc>
          <w:tcPr>
            <w:tcW w:w="597" w:type="pct"/>
            <w:shd w:val="clear" w:color="auto" w:fill="auto"/>
            <w:noWrap/>
            <w:vAlign w:val="bottom"/>
          </w:tcPr>
          <w:p>
            <w:pPr>
              <w:spacing w:after="0" w:line="240" w:lineRule="auto"/>
              <w:rPr>
                <w:rFonts w:ascii="Calibri" w:hAnsi="Calibri" w:eastAsia="Times New Roman" w:cs="Calibri"/>
                <w:color w:val="000000"/>
                <w:lang w:eastAsia="zh-CN"/>
              </w:rPr>
            </w:pPr>
          </w:p>
        </w:tc>
        <w:tc>
          <w:tcPr>
            <w:tcW w:w="597" w:type="pct"/>
            <w:shd w:val="clear" w:color="auto" w:fill="auto"/>
            <w:noWrap/>
            <w:vAlign w:val="bottom"/>
          </w:tcPr>
          <w:p>
            <w:pPr>
              <w:spacing w:after="0" w:line="240" w:lineRule="auto"/>
              <w:rPr>
                <w:rFonts w:ascii="Calibri" w:hAnsi="Calibri" w:eastAsia="Times New Roman" w:cs="Calibri"/>
                <w:color w:val="000000"/>
                <w:lang w:eastAsia="zh-CN"/>
              </w:rPr>
            </w:pPr>
          </w:p>
        </w:tc>
        <w:tc>
          <w:tcPr>
            <w:tcW w:w="598" w:type="pct"/>
            <w:shd w:val="clear" w:color="auto" w:fill="auto"/>
            <w:noWrap/>
            <w:vAlign w:val="bottom"/>
          </w:tcPr>
          <w:p>
            <w:pPr>
              <w:spacing w:after="0" w:line="240" w:lineRule="auto"/>
              <w:rPr>
                <w:rFonts w:ascii="Calibri" w:hAnsi="Calibri" w:eastAsia="Times New Roman" w:cs="Calibri"/>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毒杀芬</w:t>
            </w: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5" w:type="pct"/>
            <w:shd w:val="clear" w:color="auto" w:fill="auto"/>
            <w:noWrap/>
            <w:vAlign w:val="bottom"/>
          </w:tcPr>
          <w:p>
            <w:pPr>
              <w:spacing w:after="0" w:line="240" w:lineRule="auto"/>
              <w:rPr>
                <w:rFonts w:ascii="Calibri" w:hAnsi="Calibri" w:eastAsia="Times New Roman" w:cs="Calibri"/>
                <w:color w:val="000000"/>
              </w:rPr>
            </w:pPr>
          </w:p>
        </w:tc>
        <w:tc>
          <w:tcPr>
            <w:tcW w:w="446" w:type="pct"/>
            <w:shd w:val="clear" w:color="auto" w:fill="auto"/>
            <w:noWrap/>
            <w:vAlign w:val="bottom"/>
          </w:tcPr>
          <w:p>
            <w:pPr>
              <w:spacing w:after="0" w:line="240" w:lineRule="auto"/>
              <w:rPr>
                <w:rFonts w:ascii="Calibri" w:hAnsi="Calibri" w:eastAsia="Times New Roman" w:cs="Calibri"/>
                <w:color w:val="000000"/>
              </w:rPr>
            </w:pPr>
          </w:p>
        </w:tc>
        <w:tc>
          <w:tcPr>
            <w:tcW w:w="747" w:type="pct"/>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7" w:type="pct"/>
            <w:shd w:val="clear" w:color="auto" w:fill="auto"/>
            <w:noWrap/>
            <w:vAlign w:val="bottom"/>
          </w:tcPr>
          <w:p>
            <w:pPr>
              <w:spacing w:after="0" w:line="240" w:lineRule="auto"/>
              <w:rPr>
                <w:rFonts w:ascii="Calibri" w:hAnsi="Calibri" w:eastAsia="Times New Roman" w:cs="Calibri"/>
                <w:color w:val="000000"/>
              </w:rPr>
            </w:pPr>
          </w:p>
        </w:tc>
        <w:tc>
          <w:tcPr>
            <w:tcW w:w="598" w:type="pct"/>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lang w:val="de-CH" w:eastAsia="zh-CN"/>
              </w:rPr>
            </w:pPr>
            <w:r>
              <w:rPr>
                <w:rFonts w:hint="eastAsia" w:ascii="Calibri" w:hAnsi="Calibri" w:eastAsia="Times New Roman" w:cs="Calibri"/>
                <w:color w:val="000000"/>
                <w:sz w:val="20"/>
                <w:szCs w:val="20"/>
                <w:lang w:val="de-CH" w:eastAsia="zh-CN"/>
              </w:rPr>
              <w:t>滴滴涕</w:t>
            </w:r>
            <w:r>
              <w:rPr>
                <w:rFonts w:ascii="Calibri" w:hAnsi="Calibri" w:eastAsia="Times New Roman" w:cs="Calibri"/>
                <w:color w:val="000000"/>
                <w:sz w:val="20"/>
                <w:szCs w:val="20"/>
                <w:lang w:val="de-CH" w:eastAsia="zh-CN"/>
              </w:rPr>
              <w:t xml:space="preserve"> (</w:t>
            </w:r>
            <w:r>
              <w:rPr>
                <w:rFonts w:hint="eastAsia" w:ascii="Calibri" w:hAnsi="Calibri" w:eastAsia="Times New Roman" w:cs="Calibri"/>
                <w:color w:val="000000"/>
                <w:sz w:val="20"/>
                <w:szCs w:val="20"/>
                <w:lang w:val="de-CH" w:eastAsia="zh-CN"/>
              </w:rPr>
              <w:t>1,1,1-三氯-2,2-二(对-氯苯基)乙烷</w:t>
            </w:r>
            <w:r>
              <w:rPr>
                <w:rFonts w:ascii="Calibri" w:hAnsi="Calibri" w:eastAsia="Times New Roman" w:cs="Calibri"/>
                <w:color w:val="000000"/>
                <w:sz w:val="20"/>
                <w:szCs w:val="20"/>
                <w:lang w:val="de-CH" w:eastAsia="zh-CN"/>
              </w:rPr>
              <w:t>)</w:t>
            </w:r>
          </w:p>
        </w:tc>
        <w:tc>
          <w:tcPr>
            <w:tcW w:w="445" w:type="pct"/>
            <w:shd w:val="clear" w:color="auto" w:fill="auto"/>
            <w:noWrap/>
            <w:vAlign w:val="bottom"/>
          </w:tcPr>
          <w:p>
            <w:pPr>
              <w:spacing w:after="0" w:line="240" w:lineRule="auto"/>
              <w:rPr>
                <w:rFonts w:ascii="Calibri" w:hAnsi="Calibri" w:eastAsia="Times New Roman" w:cs="Calibri"/>
                <w:color w:val="000000"/>
                <w:lang w:val="de-CH" w:eastAsia="zh-CN"/>
              </w:rPr>
            </w:pPr>
          </w:p>
        </w:tc>
        <w:tc>
          <w:tcPr>
            <w:tcW w:w="445" w:type="pct"/>
            <w:shd w:val="clear" w:color="auto" w:fill="auto"/>
            <w:noWrap/>
            <w:vAlign w:val="bottom"/>
          </w:tcPr>
          <w:p>
            <w:pPr>
              <w:spacing w:after="0" w:line="240" w:lineRule="auto"/>
              <w:rPr>
                <w:rFonts w:ascii="Calibri" w:hAnsi="Calibri" w:eastAsia="Times New Roman" w:cs="Calibri"/>
                <w:color w:val="000000"/>
                <w:lang w:val="de-CH" w:eastAsia="zh-CN"/>
              </w:rPr>
            </w:pPr>
          </w:p>
        </w:tc>
        <w:tc>
          <w:tcPr>
            <w:tcW w:w="446" w:type="pct"/>
            <w:shd w:val="clear" w:color="auto" w:fill="auto"/>
            <w:noWrap/>
            <w:vAlign w:val="bottom"/>
          </w:tcPr>
          <w:p>
            <w:pPr>
              <w:spacing w:after="0" w:line="240" w:lineRule="auto"/>
              <w:rPr>
                <w:rFonts w:ascii="Calibri" w:hAnsi="Calibri" w:eastAsia="Times New Roman" w:cs="Calibri"/>
                <w:color w:val="000000"/>
                <w:lang w:val="de-CH" w:eastAsia="zh-CN"/>
              </w:rPr>
            </w:pPr>
          </w:p>
        </w:tc>
        <w:tc>
          <w:tcPr>
            <w:tcW w:w="747" w:type="pct"/>
          </w:tcPr>
          <w:p>
            <w:pPr>
              <w:spacing w:after="0" w:line="240" w:lineRule="auto"/>
              <w:rPr>
                <w:rFonts w:ascii="Calibri" w:hAnsi="Calibri" w:eastAsia="Times New Roman" w:cs="Calibri"/>
                <w:color w:val="000000"/>
                <w:lang w:val="de-CH" w:eastAsia="zh-CN"/>
              </w:rPr>
            </w:pPr>
          </w:p>
        </w:tc>
        <w:tc>
          <w:tcPr>
            <w:tcW w:w="597" w:type="pct"/>
            <w:shd w:val="clear" w:color="auto" w:fill="auto"/>
            <w:noWrap/>
            <w:vAlign w:val="bottom"/>
          </w:tcPr>
          <w:p>
            <w:pPr>
              <w:spacing w:after="0" w:line="240" w:lineRule="auto"/>
              <w:rPr>
                <w:rFonts w:ascii="Calibri" w:hAnsi="Calibri" w:eastAsia="Times New Roman" w:cs="Calibri"/>
                <w:color w:val="000000"/>
                <w:lang w:val="de-CH" w:eastAsia="zh-CN"/>
              </w:rPr>
            </w:pPr>
          </w:p>
        </w:tc>
        <w:tc>
          <w:tcPr>
            <w:tcW w:w="597" w:type="pct"/>
            <w:shd w:val="clear" w:color="auto" w:fill="auto"/>
            <w:noWrap/>
            <w:vAlign w:val="bottom"/>
          </w:tcPr>
          <w:p>
            <w:pPr>
              <w:spacing w:after="0" w:line="240" w:lineRule="auto"/>
              <w:rPr>
                <w:rFonts w:ascii="Calibri" w:hAnsi="Calibri" w:eastAsia="Times New Roman" w:cs="Calibri"/>
                <w:color w:val="000000"/>
                <w:lang w:val="de-CH" w:eastAsia="zh-CN"/>
              </w:rPr>
            </w:pPr>
          </w:p>
        </w:tc>
        <w:tc>
          <w:tcPr>
            <w:tcW w:w="598" w:type="pct"/>
            <w:shd w:val="clear" w:color="auto" w:fill="auto"/>
            <w:noWrap/>
            <w:vAlign w:val="bottom"/>
          </w:tcPr>
          <w:p>
            <w:pPr>
              <w:spacing w:after="0" w:line="240" w:lineRule="auto"/>
              <w:rPr>
                <w:rFonts w:ascii="Calibri" w:hAnsi="Calibri" w:eastAsia="Times New Roman" w:cs="Calibri"/>
                <w:color w:val="000000"/>
                <w:lang w:val="de-CH"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2"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全氟辛烷磺酸</w:t>
            </w:r>
            <w:r>
              <w:rPr>
                <w:rFonts w:hint="eastAsia" w:ascii="Calibri" w:hAnsi="Calibri" w:eastAsia="Times New Roman" w:cs="Calibri"/>
                <w:color w:val="000000"/>
                <w:sz w:val="20"/>
                <w:szCs w:val="20"/>
                <w:lang w:val="en-US" w:eastAsia="zh-CN"/>
              </w:rPr>
              <w:t>及</w:t>
            </w:r>
            <w:r>
              <w:rPr>
                <w:rFonts w:hint="eastAsia" w:ascii="Calibri" w:hAnsi="Calibri" w:eastAsia="Times New Roman" w:cs="Calibri"/>
                <w:color w:val="000000"/>
                <w:sz w:val="20"/>
                <w:szCs w:val="20"/>
                <w:lang w:eastAsia="zh-CN"/>
              </w:rPr>
              <w:t>其盐类和全氟辛烷磺酰氟</w:t>
            </w:r>
          </w:p>
        </w:tc>
        <w:tc>
          <w:tcPr>
            <w:tcW w:w="445"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445"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446"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747" w:type="pct"/>
          </w:tcPr>
          <w:p>
            <w:pPr>
              <w:spacing w:after="0" w:line="240" w:lineRule="auto"/>
              <w:rPr>
                <w:rFonts w:ascii="Calibri" w:hAnsi="Calibri" w:eastAsia="Times New Roman" w:cs="Calibri"/>
                <w:color w:val="000000"/>
                <w:lang w:eastAsia="zh-CN"/>
              </w:rPr>
            </w:pPr>
          </w:p>
        </w:tc>
        <w:tc>
          <w:tcPr>
            <w:tcW w:w="59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597"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c>
          <w:tcPr>
            <w:tcW w:w="598" w:type="pct"/>
            <w:shd w:val="clear" w:color="auto" w:fill="auto"/>
            <w:noWrap/>
            <w:vAlign w:val="bottom"/>
          </w:tcPr>
          <w:p>
            <w:pPr>
              <w:spacing w:after="0" w:line="240" w:lineRule="auto"/>
              <w:rPr>
                <w:rFonts w:ascii="Calibri" w:hAnsi="Calibri" w:eastAsia="Times New Roman" w:cs="Calibri"/>
                <w:color w:val="000000"/>
                <w:lang w:eastAsia="zh-CN"/>
              </w:rPr>
            </w:pPr>
            <w:r>
              <w:rPr>
                <w:rFonts w:hint="eastAsia" w:ascii="Calibri" w:hAnsi="Calibri" w:eastAsia="Times New Roman" w:cs="Calibri"/>
                <w:color w:val="000000"/>
                <w:lang w:eastAsia="zh-CN"/>
              </w:rPr>
              <w:t xml:space="preserve"> </w:t>
            </w:r>
          </w:p>
        </w:tc>
      </w:tr>
    </w:tbl>
    <w:p>
      <w:pPr>
        <w:rPr>
          <w:lang w:eastAsia="zh-CN"/>
        </w:rPr>
      </w:pPr>
    </w:p>
    <w:p>
      <w:pPr>
        <w:rPr>
          <w:lang w:eastAsia="zh-CN"/>
        </w:rPr>
      </w:pPr>
    </w:p>
    <w:p>
      <w:pPr>
        <w:pStyle w:val="5"/>
        <w:rPr>
          <w:lang w:eastAsia="zh-CN"/>
        </w:rPr>
      </w:pPr>
      <w:r>
        <w:rPr>
          <w:lang w:eastAsia="zh-CN"/>
        </w:rPr>
        <w:t>2.3.1.2</w:t>
      </w:r>
      <w:r>
        <w:rPr>
          <w:lang w:eastAsia="zh-CN"/>
        </w:rPr>
        <w:tab/>
      </w:r>
      <w:r>
        <w:rPr>
          <w:rFonts w:hint="eastAsia"/>
          <w:lang w:eastAsia="zh-CN"/>
        </w:rPr>
        <w:t>进口</w:t>
      </w:r>
    </w:p>
    <w:p>
      <w:pPr>
        <w:rPr>
          <w:rFonts w:eastAsia="宋体"/>
          <w:lang w:eastAsia="zh-CN"/>
        </w:rPr>
      </w:pPr>
    </w:p>
    <w:p>
      <w:pPr>
        <w:rPr>
          <w:lang w:eastAsia="zh-CN"/>
        </w:rPr>
      </w:pPr>
    </w:p>
    <w:p>
      <w:pPr>
        <w:rPr>
          <w:lang w:eastAsia="zh-CN"/>
        </w:rPr>
      </w:pPr>
      <w:r>
        <w:rPr>
          <w:rFonts w:hint="eastAsia" w:eastAsia="宋体"/>
          <w:lang w:eastAsia="zh-CN"/>
        </w:rPr>
        <w:t>表[ ]</w:t>
      </w:r>
      <w:r>
        <w:rPr>
          <w:lang w:eastAsia="zh-CN"/>
        </w:rPr>
        <w:t xml:space="preserve"> </w:t>
      </w:r>
      <w:r>
        <w:rPr>
          <w:rFonts w:hint="eastAsia"/>
          <w:lang w:eastAsia="zh-CN"/>
        </w:rPr>
        <w:t>在[年份/</w:t>
      </w:r>
      <w:r>
        <w:rPr>
          <w:rFonts w:hint="eastAsia"/>
          <w:lang w:val="en-US" w:eastAsia="zh-CN"/>
        </w:rPr>
        <w:t>期间</w:t>
      </w:r>
      <w:r>
        <w:rPr>
          <w:rFonts w:hint="eastAsia"/>
          <w:lang w:eastAsia="zh-CN"/>
        </w:rPr>
        <w:t>]的</w:t>
      </w:r>
      <w:r>
        <w:rPr>
          <w:rFonts w:hint="eastAsia"/>
          <w:lang w:val="en-US" w:eastAsia="zh-CN"/>
        </w:rPr>
        <w:t>杀虫剂类</w:t>
      </w:r>
      <w:r>
        <w:rPr>
          <w:lang w:eastAsia="zh-CN"/>
        </w:rPr>
        <w:t>POPs</w:t>
      </w:r>
      <w:r>
        <w:rPr>
          <w:rFonts w:hint="eastAsia"/>
          <w:lang w:val="en-US" w:eastAsia="zh-CN"/>
        </w:rPr>
        <w:t>的</w:t>
      </w:r>
      <w:r>
        <w:rPr>
          <w:rFonts w:hint="eastAsia"/>
          <w:lang w:eastAsia="zh-CN"/>
        </w:rPr>
        <w:t>进口情况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00"/>
        <w:gridCol w:w="2160"/>
        <w:gridCol w:w="1738"/>
        <w:gridCol w:w="19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738" w:type="dxa"/>
            <w:shd w:val="clear" w:color="auto" w:fill="auto"/>
            <w:noWrap/>
            <w:vAlign w:val="bottom"/>
          </w:tcPr>
          <w:p>
            <w:pPr>
              <w:spacing w:after="0" w:line="240" w:lineRule="auto"/>
              <w:rPr>
                <w:rFonts w:hint="default" w:ascii="Calibri" w:hAnsi="Calibri" w:eastAsia="宋体" w:cs="Calibri"/>
                <w:b/>
                <w:bCs/>
                <w:color w:val="000000"/>
                <w:sz w:val="20"/>
                <w:szCs w:val="20"/>
                <w:lang w:val="en-US" w:eastAsia="zh-CN"/>
              </w:rPr>
            </w:pPr>
            <w:r>
              <w:rPr>
                <w:rFonts w:hint="eastAsia" w:ascii="Calibri" w:hAnsi="Calibri" w:eastAsia="宋体" w:cs="Calibri"/>
                <w:b/>
                <w:bCs/>
                <w:color w:val="000000"/>
                <w:sz w:val="20"/>
                <w:szCs w:val="20"/>
                <w:lang w:val="en-US" w:eastAsia="zh-CN"/>
              </w:rPr>
              <w:t>用途/目的</w:t>
            </w:r>
          </w:p>
        </w:tc>
        <w:tc>
          <w:tcPr>
            <w:tcW w:w="19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1600"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年进口总量（</w:t>
            </w:r>
            <w:r>
              <w:rPr>
                <w:rFonts w:hint="eastAsia" w:ascii="Calibri" w:hAnsi="Calibri" w:eastAsia="宋体" w:cs="Calibri"/>
                <w:b/>
                <w:bCs/>
                <w:color w:val="000000"/>
                <w:sz w:val="20"/>
                <w:szCs w:val="20"/>
                <w:lang w:eastAsia="zh-CN"/>
              </w:rPr>
              <w:t>公斤</w:t>
            </w:r>
            <w:r>
              <w:rPr>
                <w:rFonts w:hint="eastAsia" w:ascii="Calibri" w:hAnsi="Calibri" w:eastAsia="Times New Roman" w:cs="Calibri"/>
                <w:b/>
                <w:bCs/>
                <w:color w:val="000000"/>
                <w:sz w:val="20"/>
                <w:szCs w:val="20"/>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60" w:type="dxa"/>
            <w:shd w:val="clear" w:color="auto" w:fill="auto"/>
            <w:noWrap/>
            <w:vAlign w:val="bottom"/>
          </w:tcPr>
          <w:p>
            <w:pPr>
              <w:spacing w:after="0" w:line="240" w:lineRule="auto"/>
              <w:rPr>
                <w:rFonts w:ascii="Calibri" w:hAnsi="Calibri" w:eastAsia="Times New Roman" w:cs="Calibri"/>
                <w:color w:val="000000"/>
              </w:rPr>
            </w:pPr>
          </w:p>
        </w:tc>
        <w:tc>
          <w:tcPr>
            <w:tcW w:w="1738" w:type="dxa"/>
            <w:shd w:val="clear" w:color="auto" w:fill="auto"/>
            <w:noWrap/>
            <w:vAlign w:val="bottom"/>
          </w:tcPr>
          <w:p>
            <w:pPr>
              <w:spacing w:after="0" w:line="240" w:lineRule="auto"/>
              <w:rPr>
                <w:rFonts w:ascii="Calibri" w:hAnsi="Calibri" w:eastAsia="Times New Roman" w:cs="Calibri"/>
                <w:color w:val="000000"/>
              </w:rPr>
            </w:pPr>
          </w:p>
        </w:tc>
        <w:tc>
          <w:tcPr>
            <w:tcW w:w="1900" w:type="dxa"/>
            <w:shd w:val="clear" w:color="auto" w:fill="auto"/>
            <w:noWrap/>
            <w:vAlign w:val="bottom"/>
          </w:tcPr>
          <w:p>
            <w:pPr>
              <w:spacing w:after="0" w:line="240" w:lineRule="auto"/>
              <w:rPr>
                <w:rFonts w:ascii="Calibri" w:hAnsi="Calibri" w:eastAsia="Times New Roman" w:cs="Calibri"/>
                <w:color w:val="000000"/>
              </w:rPr>
            </w:pPr>
          </w:p>
        </w:tc>
        <w:tc>
          <w:tcPr>
            <w:tcW w:w="1600"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9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rFonts w:hint="default"/>
          <w:lang w:val="en-US"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杀虫剂类</w:t>
      </w:r>
      <w:r>
        <w:rPr>
          <w:rFonts w:hint="eastAsia"/>
          <w:lang w:eastAsia="zh-CN"/>
        </w:rPr>
        <w:t>POPs废物</w:t>
      </w:r>
      <w:r>
        <w:rPr>
          <w:rFonts w:hint="eastAsia"/>
          <w:lang w:val="en-US" w:eastAsia="zh-CN"/>
        </w:rPr>
        <w:t>的进口情况（用于</w:t>
      </w:r>
      <w:r>
        <w:rPr>
          <w:rFonts w:hint="eastAsia"/>
          <w:lang w:eastAsia="zh-CN"/>
        </w:rPr>
        <w:t>环境无害化处理</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900"/>
        <w:gridCol w:w="2160"/>
        <w:gridCol w:w="252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废物中的化学品类型</w:t>
            </w:r>
          </w:p>
        </w:tc>
        <w:tc>
          <w:tcPr>
            <w:tcW w:w="2529"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原产国</w:t>
            </w:r>
          </w:p>
        </w:tc>
        <w:tc>
          <w:tcPr>
            <w:tcW w:w="2835"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2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83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
      <w:pPr>
        <w:pStyle w:val="5"/>
        <w:rPr>
          <w:lang w:eastAsia="zh-CN"/>
        </w:rPr>
      </w:pPr>
      <w:r>
        <w:t>2.3.1.3</w:t>
      </w:r>
      <w:r>
        <w:tab/>
      </w:r>
      <w:r>
        <w:rPr>
          <w:rFonts w:hint="eastAsia"/>
          <w:lang w:eastAsia="zh-CN"/>
        </w:rPr>
        <w:t>出口</w:t>
      </w:r>
    </w:p>
    <w:p>
      <w:pPr>
        <w:rPr>
          <w:lang w:eastAsia="zh-CN"/>
        </w:rPr>
      </w:pPr>
      <w:r>
        <w:rPr>
          <w:rFonts w:hint="eastAsia" w:eastAsia="宋体"/>
          <w:lang w:eastAsia="zh-CN"/>
        </w:rPr>
        <w:t>表[ ]</w:t>
      </w:r>
      <w:r>
        <w:rPr>
          <w:lang w:eastAsia="zh-CN"/>
        </w:rPr>
        <w:t xml:space="preserve"> </w:t>
      </w:r>
      <w:r>
        <w:rPr>
          <w:rFonts w:hint="eastAsia"/>
          <w:lang w:eastAsia="zh-CN"/>
        </w:rPr>
        <w:t>在[年份/期间]的</w:t>
      </w:r>
      <w:r>
        <w:rPr>
          <w:rFonts w:hint="eastAsia"/>
          <w:lang w:val="en-US" w:eastAsia="zh-CN"/>
        </w:rPr>
        <w:t>杀虫剂类</w:t>
      </w:r>
      <w:r>
        <w:rPr>
          <w:lang w:eastAsia="zh-CN"/>
        </w:rPr>
        <w:t>POPs</w:t>
      </w:r>
      <w:r>
        <w:rPr>
          <w:rFonts w:hint="eastAsia"/>
          <w:lang w:val="en-US" w:eastAsia="zh-CN"/>
        </w:rPr>
        <w:t>的</w:t>
      </w:r>
      <w:r>
        <w:rPr>
          <w:rFonts w:hint="eastAsia"/>
          <w:lang w:eastAsia="zh-CN"/>
        </w:rPr>
        <w:t>出口情况</w:t>
      </w:r>
    </w:p>
    <w:tbl>
      <w:tblPr>
        <w:tblStyle w:val="20"/>
        <w:tblW w:w="92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00"/>
        <w:gridCol w:w="1417"/>
        <w:gridCol w:w="1701"/>
        <w:gridCol w:w="1701"/>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417"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1701" w:type="dxa"/>
            <w:shd w:val="clear" w:color="auto" w:fill="auto"/>
            <w:noWrap/>
            <w:vAlign w:val="bottom"/>
          </w:tcPr>
          <w:p>
            <w:pPr>
              <w:spacing w:after="0" w:line="240" w:lineRule="auto"/>
              <w:rPr>
                <w:rFonts w:hint="default" w:ascii="Calibri" w:hAnsi="Calibri" w:eastAsia="Times New Roman" w:cs="Calibri"/>
                <w:b/>
                <w:bCs/>
                <w:color w:val="000000"/>
                <w:sz w:val="20"/>
                <w:szCs w:val="20"/>
                <w:lang w:val="en-US"/>
              </w:rPr>
            </w:pPr>
            <w:r>
              <w:rPr>
                <w:rFonts w:hint="eastAsia" w:ascii="Calibri" w:hAnsi="Calibri" w:eastAsia="宋体" w:cs="Calibri"/>
                <w:b/>
                <w:bCs/>
                <w:color w:val="000000"/>
                <w:sz w:val="20"/>
                <w:szCs w:val="20"/>
                <w:lang w:val="en-US" w:eastAsia="zh-CN"/>
              </w:rPr>
              <w:t>用途/目的</w:t>
            </w:r>
          </w:p>
        </w:tc>
        <w:tc>
          <w:tcPr>
            <w:tcW w:w="1701"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目的地国家</w:t>
            </w:r>
          </w:p>
        </w:tc>
        <w:tc>
          <w:tcPr>
            <w:tcW w:w="238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年出口总量（</w:t>
            </w:r>
            <w:r>
              <w:rPr>
                <w:rFonts w:hint="eastAsia" w:ascii="Calibri" w:hAnsi="Calibri" w:eastAsia="宋体" w:cs="Calibri"/>
                <w:b/>
                <w:bCs/>
                <w:color w:val="000000"/>
                <w:sz w:val="20"/>
                <w:szCs w:val="20"/>
                <w:lang w:eastAsia="zh-CN"/>
              </w:rPr>
              <w:t>公斤</w:t>
            </w:r>
            <w:r>
              <w:rPr>
                <w:rFonts w:hint="eastAsia" w:ascii="Calibri" w:hAnsi="Calibri" w:eastAsia="Times New Roman" w:cs="Calibri"/>
                <w:b/>
                <w:bCs/>
                <w:color w:val="000000"/>
                <w:sz w:val="20"/>
                <w:szCs w:val="20"/>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417" w:type="dxa"/>
            <w:shd w:val="clear" w:color="auto" w:fill="auto"/>
            <w:noWrap/>
            <w:vAlign w:val="bottom"/>
          </w:tcPr>
          <w:p>
            <w:pPr>
              <w:spacing w:after="0" w:line="240" w:lineRule="auto"/>
              <w:rPr>
                <w:rFonts w:ascii="Calibri" w:hAnsi="Calibri" w:eastAsia="Times New Roman" w:cs="Calibri"/>
                <w:color w:val="000000"/>
              </w:rPr>
            </w:pPr>
          </w:p>
        </w:tc>
        <w:tc>
          <w:tcPr>
            <w:tcW w:w="1701" w:type="dxa"/>
            <w:shd w:val="clear" w:color="auto" w:fill="auto"/>
            <w:noWrap/>
            <w:vAlign w:val="bottom"/>
          </w:tcPr>
          <w:p>
            <w:pPr>
              <w:spacing w:after="0" w:line="240" w:lineRule="auto"/>
              <w:rPr>
                <w:rFonts w:ascii="Calibri" w:hAnsi="Calibri" w:eastAsia="Times New Roman" w:cs="Calibri"/>
                <w:color w:val="000000"/>
              </w:rPr>
            </w:pPr>
          </w:p>
        </w:tc>
        <w:tc>
          <w:tcPr>
            <w:tcW w:w="1701" w:type="dxa"/>
            <w:shd w:val="clear" w:color="auto" w:fill="auto"/>
            <w:noWrap/>
            <w:vAlign w:val="bottom"/>
          </w:tcPr>
          <w:p>
            <w:pPr>
              <w:spacing w:after="0" w:line="240" w:lineRule="auto"/>
              <w:rPr>
                <w:rFonts w:ascii="Calibri" w:hAnsi="Calibri" w:eastAsia="Times New Roman" w:cs="Calibri"/>
                <w:color w:val="000000"/>
              </w:rPr>
            </w:pPr>
          </w:p>
        </w:tc>
        <w:tc>
          <w:tcPr>
            <w:tcW w:w="2381"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41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0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0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rFonts w:hint="default"/>
          <w:lang w:val="en-US"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杀虫剂类</w:t>
      </w:r>
      <w:r>
        <w:rPr>
          <w:rFonts w:hint="eastAsia"/>
          <w:lang w:eastAsia="zh-CN"/>
        </w:rPr>
        <w:t>POPs废物</w:t>
      </w:r>
      <w:r>
        <w:rPr>
          <w:rFonts w:hint="eastAsia"/>
          <w:lang w:val="en-US" w:eastAsia="zh-CN"/>
        </w:rPr>
        <w:t>的出口情况（用于环境无害化</w:t>
      </w:r>
      <w:r>
        <w:rPr>
          <w:rFonts w:hint="eastAsia"/>
          <w:lang w:eastAsia="zh-CN"/>
        </w:rPr>
        <w:t>处理</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900"/>
        <w:gridCol w:w="2160"/>
        <w:gridCol w:w="252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hint="default" w:ascii="Calibri" w:hAnsi="Calibri" w:eastAsia="宋体" w:cs="Calibri"/>
                <w:b/>
                <w:bCs/>
                <w:color w:val="000000"/>
                <w:sz w:val="20"/>
                <w:szCs w:val="20"/>
                <w:lang w:val="en-US" w:eastAsia="zh-CN"/>
              </w:rPr>
            </w:pPr>
            <w:r>
              <w:rPr>
                <w:rFonts w:hint="eastAsia" w:ascii="Calibri" w:hAnsi="Calibri" w:eastAsia="宋体" w:cs="Calibri"/>
                <w:b/>
                <w:bCs/>
                <w:color w:val="000000"/>
                <w:sz w:val="20"/>
                <w:szCs w:val="20"/>
                <w:lang w:eastAsia="zh-CN"/>
              </w:rPr>
              <w:t>废物中的化学品</w:t>
            </w:r>
            <w:r>
              <w:rPr>
                <w:rFonts w:hint="eastAsia" w:ascii="Calibri" w:hAnsi="Calibri" w:eastAsia="宋体" w:cs="Calibri"/>
                <w:b/>
                <w:bCs/>
                <w:color w:val="000000"/>
                <w:sz w:val="20"/>
                <w:szCs w:val="20"/>
                <w:lang w:val="en-US" w:eastAsia="zh-CN"/>
              </w:rPr>
              <w:t>种类</w:t>
            </w:r>
          </w:p>
        </w:tc>
        <w:tc>
          <w:tcPr>
            <w:tcW w:w="2529"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目的地国家</w:t>
            </w:r>
          </w:p>
        </w:tc>
        <w:tc>
          <w:tcPr>
            <w:tcW w:w="2835"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2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83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hint="eastAsia" w:eastAsiaTheme="majorEastAsia"/>
          <w:lang w:eastAsia="zh-CN"/>
        </w:rPr>
      </w:pPr>
      <w:r>
        <w:t>2.3.1.4</w:t>
      </w:r>
      <w:r>
        <w:tab/>
      </w:r>
      <w:r>
        <w:rPr>
          <w:rFonts w:hint="eastAsia"/>
          <w:lang w:val="en-US" w:eastAsia="zh-CN"/>
        </w:rPr>
        <w:t>使用</w:t>
      </w:r>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eastAsia="宋体"/>
          <w:lang w:eastAsia="zh-CN"/>
        </w:rPr>
        <w:t>杀虫剂</w:t>
      </w:r>
      <w:r>
        <w:rPr>
          <w:rFonts w:hint="eastAsia" w:eastAsia="宋体"/>
          <w:lang w:val="en-US" w:eastAsia="zh-CN"/>
        </w:rPr>
        <w:t>类</w:t>
      </w:r>
      <w:r>
        <w:rPr>
          <w:rFonts w:hint="eastAsia"/>
          <w:lang w:eastAsia="zh-CN"/>
        </w:rPr>
        <w:t>POPs的使用情况</w:t>
      </w:r>
    </w:p>
    <w:tbl>
      <w:tblPr>
        <w:tblStyle w:val="20"/>
        <w:tblW w:w="94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268"/>
        <w:gridCol w:w="1420"/>
        <w:gridCol w:w="142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83"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226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4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420" w:type="dxa"/>
            <w:shd w:val="clear" w:color="auto" w:fill="auto"/>
            <w:noWrap/>
            <w:vAlign w:val="bottom"/>
          </w:tcPr>
          <w:p>
            <w:pPr>
              <w:spacing w:after="0" w:line="240" w:lineRule="auto"/>
              <w:rPr>
                <w:rFonts w:hint="default" w:ascii="Calibri" w:hAnsi="Calibri" w:eastAsia="宋体" w:cs="Calibri"/>
                <w:b/>
                <w:bCs/>
                <w:color w:val="000000"/>
                <w:sz w:val="20"/>
                <w:szCs w:val="20"/>
                <w:lang w:val="en-US" w:eastAsia="zh-CN"/>
              </w:rPr>
            </w:pPr>
            <w:r>
              <w:rPr>
                <w:rFonts w:hint="eastAsia" w:ascii="Calibri" w:hAnsi="Calibri" w:eastAsia="宋体" w:cs="Calibri"/>
                <w:b/>
                <w:bCs/>
                <w:color w:val="000000"/>
                <w:sz w:val="20"/>
                <w:szCs w:val="20"/>
                <w:lang w:val="en-US" w:eastAsia="zh-CN"/>
              </w:rPr>
              <w:t>使用领域</w:t>
            </w:r>
          </w:p>
        </w:tc>
        <w:tc>
          <w:tcPr>
            <w:tcW w:w="2268"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年总</w:t>
            </w:r>
            <w:r>
              <w:rPr>
                <w:rFonts w:hint="eastAsia" w:ascii="Calibri" w:hAnsi="Calibri" w:eastAsia="宋体" w:cs="Calibri"/>
                <w:b/>
                <w:bCs/>
                <w:color w:val="000000"/>
                <w:sz w:val="20"/>
                <w:szCs w:val="20"/>
                <w:lang w:val="en-US" w:eastAsia="zh-CN"/>
              </w:rPr>
              <w:t>消费</w:t>
            </w:r>
            <w:r>
              <w:rPr>
                <w:rFonts w:hint="eastAsia" w:ascii="Calibri" w:hAnsi="Calibri" w:eastAsia="Times New Roman" w:cs="Calibri"/>
                <w:b/>
                <w:bCs/>
                <w:color w:val="000000"/>
                <w:sz w:val="20"/>
                <w:szCs w:val="20"/>
              </w:rPr>
              <w:t>量（</w:t>
            </w:r>
            <w:r>
              <w:rPr>
                <w:rFonts w:hint="eastAsia" w:ascii="Calibri" w:hAnsi="Calibri" w:eastAsia="宋体" w:cs="Calibri"/>
                <w:b/>
                <w:bCs/>
                <w:color w:val="000000"/>
                <w:sz w:val="20"/>
                <w:szCs w:val="20"/>
                <w:lang w:eastAsia="zh-CN"/>
              </w:rPr>
              <w:t>公斤</w:t>
            </w:r>
            <w:r>
              <w:rPr>
                <w:rFonts w:hint="eastAsia" w:ascii="Calibri" w:hAnsi="Calibri" w:eastAsia="Times New Roman" w:cs="Calibri"/>
                <w:b/>
                <w:bCs/>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83"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268"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420" w:type="dxa"/>
            <w:shd w:val="clear" w:color="auto" w:fill="auto"/>
            <w:noWrap/>
            <w:vAlign w:val="bottom"/>
          </w:tcPr>
          <w:p>
            <w:pPr>
              <w:spacing w:after="0" w:line="240" w:lineRule="auto"/>
              <w:rPr>
                <w:rFonts w:ascii="Calibri" w:hAnsi="Calibri" w:eastAsia="Times New Roman" w:cs="Calibri"/>
                <w:color w:val="000000"/>
              </w:rPr>
            </w:pPr>
          </w:p>
        </w:tc>
        <w:tc>
          <w:tcPr>
            <w:tcW w:w="1420" w:type="dxa"/>
            <w:shd w:val="clear" w:color="auto" w:fill="auto"/>
            <w:noWrap/>
            <w:vAlign w:val="bottom"/>
          </w:tcPr>
          <w:p>
            <w:pPr>
              <w:spacing w:after="0" w:line="240" w:lineRule="auto"/>
              <w:rPr>
                <w:rFonts w:ascii="Calibri" w:hAnsi="Calibri" w:eastAsia="Times New Roman" w:cs="Calibri"/>
                <w:color w:val="000000"/>
              </w:rPr>
            </w:pPr>
          </w:p>
        </w:tc>
        <w:tc>
          <w:tcPr>
            <w:tcW w:w="2268"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83" w:type="dxa"/>
            <w:vMerge w:val="continue"/>
          </w:tcPr>
          <w:p>
            <w:pPr>
              <w:spacing w:after="0" w:line="240" w:lineRule="auto"/>
              <w:rPr>
                <w:rFonts w:ascii="Calibri" w:hAnsi="Calibri" w:eastAsia="Times New Roman" w:cs="Calibri"/>
                <w:color w:val="000000"/>
                <w:sz w:val="20"/>
                <w:szCs w:val="20"/>
              </w:rPr>
            </w:pPr>
          </w:p>
        </w:tc>
        <w:tc>
          <w:tcPr>
            <w:tcW w:w="226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42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2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2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pPr>
      <w:r>
        <w:t xml:space="preserve">2.3.1.5 </w:t>
      </w:r>
      <w:r>
        <w:rPr>
          <w:rFonts w:hint="eastAsia"/>
        </w:rPr>
        <w:t>替代品</w:t>
      </w:r>
    </w:p>
    <w:p>
      <w:pPr>
        <w:rPr>
          <w:bCs/>
          <w:color w:val="FF0000"/>
          <w:lang w:eastAsia="zh-CN"/>
        </w:rPr>
      </w:pPr>
      <w:r>
        <w:rPr>
          <w:rFonts w:hint="eastAsia" w:eastAsia="宋体"/>
          <w:bCs/>
          <w:lang w:eastAsia="zh-CN"/>
        </w:rPr>
        <w:t>表[ ]</w:t>
      </w:r>
      <w:r>
        <w:rPr>
          <w:bCs/>
          <w:lang w:eastAsia="zh-CN"/>
        </w:rPr>
        <w:t xml:space="preserve"> </w:t>
      </w:r>
      <w:r>
        <w:rPr>
          <w:rFonts w:hint="eastAsia"/>
          <w:bCs/>
          <w:lang w:eastAsia="zh-CN"/>
        </w:rPr>
        <w:t>在[年份/期间]使用替代品的情况</w:t>
      </w:r>
    </w:p>
    <w:tbl>
      <w:tblPr>
        <w:tblStyle w:val="20"/>
        <w:tblW w:w="96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20"/>
        <w:gridCol w:w="1276"/>
        <w:gridCol w:w="1417"/>
        <w:gridCol w:w="141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01" w:type="dxa"/>
          </w:tcPr>
          <w:p>
            <w:pPr>
              <w:spacing w:after="0" w:line="240" w:lineRule="auto"/>
              <w:rPr>
                <w:rFonts w:hint="eastAsia" w:ascii="Calibri" w:hAnsi="Calibri" w:eastAsia="宋体" w:cs="Calibri"/>
                <w:b/>
                <w:bCs/>
                <w:color w:val="000000"/>
                <w:sz w:val="20"/>
                <w:szCs w:val="20"/>
                <w:lang w:val="en-US" w:eastAsia="zh-CN"/>
              </w:rPr>
            </w:pPr>
            <w:r>
              <w:rPr>
                <w:rFonts w:hint="eastAsia" w:ascii="Calibri" w:hAnsi="Calibri" w:eastAsia="Times New Roman" w:cs="Calibri"/>
                <w:b/>
                <w:bCs/>
                <w:color w:val="000000"/>
                <w:sz w:val="20"/>
                <w:szCs w:val="20"/>
              </w:rPr>
              <w:t>替代品使用</w:t>
            </w:r>
            <w:r>
              <w:rPr>
                <w:rFonts w:hint="eastAsia" w:ascii="Calibri" w:hAnsi="Calibri" w:eastAsia="宋体" w:cs="Calibri"/>
                <w:b/>
                <w:bCs/>
                <w:color w:val="000000"/>
                <w:sz w:val="20"/>
                <w:szCs w:val="20"/>
                <w:lang w:val="en-US" w:eastAsia="zh-CN"/>
              </w:rPr>
              <w:t>现状</w:t>
            </w:r>
          </w:p>
        </w:tc>
        <w:tc>
          <w:tcPr>
            <w:tcW w:w="142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推出替代</w:t>
            </w:r>
            <w:r>
              <w:rPr>
                <w:rFonts w:hint="eastAsia" w:ascii="Calibri" w:hAnsi="Calibri" w:eastAsia="宋体" w:cs="Calibri"/>
                <w:b/>
                <w:bCs/>
                <w:color w:val="000000"/>
                <w:sz w:val="20"/>
                <w:szCs w:val="20"/>
                <w:lang w:eastAsia="zh-CN"/>
              </w:rPr>
              <w:t>品</w:t>
            </w:r>
            <w:r>
              <w:rPr>
                <w:rFonts w:hint="eastAsia" w:ascii="Calibri" w:hAnsi="Calibri" w:eastAsia="Times New Roman" w:cs="Calibri"/>
                <w:b/>
                <w:bCs/>
                <w:color w:val="000000"/>
                <w:sz w:val="20"/>
                <w:szCs w:val="20"/>
              </w:rPr>
              <w:t>的年份</w:t>
            </w:r>
          </w:p>
        </w:tc>
        <w:tc>
          <w:tcPr>
            <w:tcW w:w="1276"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替代品</w:t>
            </w:r>
            <w:r>
              <w:rPr>
                <w:rFonts w:hint="eastAsia" w:ascii="Calibri" w:hAnsi="Calibri" w:eastAsia="宋体" w:cs="Calibri"/>
                <w:b/>
                <w:bCs/>
                <w:color w:val="000000"/>
                <w:sz w:val="20"/>
                <w:szCs w:val="20"/>
                <w:lang w:val="en-US" w:eastAsia="zh-CN"/>
              </w:rPr>
              <w:t>种类</w:t>
            </w:r>
          </w:p>
        </w:tc>
        <w:tc>
          <w:tcPr>
            <w:tcW w:w="141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使用领域</w:t>
            </w:r>
          </w:p>
        </w:tc>
        <w:tc>
          <w:tcPr>
            <w:tcW w:w="141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w:t>
            </w:r>
            <w:r>
              <w:rPr>
                <w:rFonts w:hint="eastAsia" w:ascii="Calibri" w:hAnsi="Calibri" w:eastAsia="宋体" w:cs="Calibri"/>
                <w:b/>
                <w:bCs/>
                <w:color w:val="000000"/>
                <w:sz w:val="20"/>
                <w:szCs w:val="20"/>
                <w:lang w:val="en-US" w:eastAsia="zh-CN"/>
              </w:rPr>
              <w:t>消费</w:t>
            </w:r>
            <w:r>
              <w:rPr>
                <w:rFonts w:hint="eastAsia" w:ascii="Calibri" w:hAnsi="Calibri" w:eastAsia="宋体" w:cs="Calibri"/>
                <w:b/>
                <w:bCs/>
                <w:color w:val="000000"/>
                <w:sz w:val="20"/>
                <w:szCs w:val="20"/>
                <w:lang w:eastAsia="zh-CN"/>
              </w:rPr>
              <w:t>量（公斤/年）</w:t>
            </w:r>
          </w:p>
        </w:tc>
        <w:tc>
          <w:tcPr>
            <w:tcW w:w="2380"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根据附件D所列的POPs</w:t>
            </w:r>
            <w:r>
              <w:rPr>
                <w:rFonts w:hint="eastAsia" w:ascii="Calibri" w:hAnsi="Calibri" w:eastAsia="Times New Roman" w:cs="Calibri"/>
                <w:b/>
                <w:bCs/>
                <w:color w:val="000000"/>
                <w:sz w:val="20"/>
                <w:szCs w:val="20"/>
                <w:lang w:val="en-US" w:eastAsia="zh-CN"/>
              </w:rPr>
              <w:t>筛选</w:t>
            </w:r>
            <w:r>
              <w:rPr>
                <w:rFonts w:hint="eastAsia" w:ascii="Calibri" w:hAnsi="Calibri" w:eastAsia="Times New Roman" w:cs="Calibri"/>
                <w:b/>
                <w:bCs/>
                <w:color w:val="000000"/>
                <w:sz w:val="20"/>
                <w:szCs w:val="20"/>
                <w:lang w:eastAsia="zh-CN"/>
              </w:rPr>
              <w:t>标准进行风险评估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1"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42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276" w:type="dxa"/>
            <w:shd w:val="clear" w:color="auto" w:fill="auto"/>
            <w:noWrap/>
            <w:vAlign w:val="bottom"/>
          </w:tcPr>
          <w:p>
            <w:pPr>
              <w:spacing w:after="0" w:line="240" w:lineRule="auto"/>
              <w:rPr>
                <w:rFonts w:ascii="Calibri" w:hAnsi="Calibri" w:eastAsia="Times New Roman" w:cs="Calibri"/>
                <w:color w:val="000000"/>
              </w:rPr>
            </w:pPr>
          </w:p>
        </w:tc>
        <w:tc>
          <w:tcPr>
            <w:tcW w:w="1417" w:type="dxa"/>
            <w:shd w:val="clear" w:color="auto" w:fill="auto"/>
            <w:noWrap/>
            <w:vAlign w:val="bottom"/>
          </w:tcPr>
          <w:p>
            <w:pPr>
              <w:spacing w:after="0" w:line="240" w:lineRule="auto"/>
              <w:rPr>
                <w:rFonts w:ascii="Calibri" w:hAnsi="Calibri" w:eastAsia="Times New Roman" w:cs="Calibri"/>
                <w:color w:val="000000"/>
              </w:rPr>
            </w:pPr>
          </w:p>
        </w:tc>
        <w:tc>
          <w:tcPr>
            <w:tcW w:w="1418" w:type="dxa"/>
            <w:shd w:val="clear" w:color="auto" w:fill="auto"/>
            <w:noWrap/>
            <w:vAlign w:val="bottom"/>
          </w:tcPr>
          <w:p>
            <w:pPr>
              <w:spacing w:after="0" w:line="240" w:lineRule="auto"/>
              <w:rPr>
                <w:rFonts w:ascii="Calibri" w:hAnsi="Calibri" w:eastAsia="Times New Roman" w:cs="Calibri"/>
                <w:color w:val="000000"/>
              </w:rPr>
            </w:pPr>
          </w:p>
        </w:tc>
        <w:tc>
          <w:tcPr>
            <w:tcW w:w="2380"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1" w:type="dxa"/>
            <w:vMerge w:val="continue"/>
          </w:tcPr>
          <w:p>
            <w:pPr>
              <w:spacing w:after="0" w:line="240" w:lineRule="auto"/>
              <w:rPr>
                <w:rFonts w:ascii="Calibri" w:hAnsi="Calibri" w:eastAsia="Times New Roman" w:cs="Calibri"/>
                <w:color w:val="000000"/>
                <w:sz w:val="20"/>
                <w:szCs w:val="20"/>
              </w:rPr>
            </w:pPr>
          </w:p>
        </w:tc>
        <w:tc>
          <w:tcPr>
            <w:tcW w:w="14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7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1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1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0" w:type="dxa"/>
          </w:tcPr>
          <w:p>
            <w:pPr>
              <w:spacing w:after="0" w:line="240" w:lineRule="auto"/>
              <w:rPr>
                <w:rFonts w:ascii="Calibri" w:hAnsi="Calibri" w:eastAsia="Times New Roman" w:cs="Calibri"/>
                <w:color w:val="000000"/>
              </w:rPr>
            </w:pPr>
          </w:p>
        </w:tc>
      </w:tr>
    </w:tbl>
    <w:p/>
    <w:p/>
    <w:p>
      <w:pPr>
        <w:pStyle w:val="4"/>
        <w:rPr>
          <w:lang w:eastAsia="zh-CN"/>
        </w:rPr>
      </w:pPr>
      <w:r>
        <w:rPr>
          <w:lang w:eastAsia="zh-CN"/>
        </w:rPr>
        <w:t>2.3.2</w:t>
      </w:r>
      <w:r>
        <w:rPr>
          <w:lang w:eastAsia="zh-CN"/>
        </w:rPr>
        <w:tab/>
      </w:r>
      <w:r>
        <w:rPr>
          <w:lang w:eastAsia="zh-CN"/>
        </w:rPr>
        <w:t>PCB</w:t>
      </w:r>
      <w:r>
        <w:rPr>
          <w:rFonts w:hint="eastAsia"/>
          <w:lang w:val="en-US" w:eastAsia="zh-CN"/>
        </w:rPr>
        <w:t>s</w:t>
      </w:r>
      <w:r>
        <w:rPr>
          <w:rFonts w:hint="eastAsia"/>
          <w:lang w:eastAsia="zh-CN"/>
        </w:rPr>
        <w:t>评估（附件A，第二部分）</w:t>
      </w:r>
    </w:p>
    <w:p>
      <w:pPr>
        <w:pStyle w:val="5"/>
        <w:rPr>
          <w:lang w:eastAsia="zh-CN"/>
        </w:rPr>
      </w:pPr>
      <w:r>
        <w:rPr>
          <w:lang w:eastAsia="zh-CN"/>
        </w:rPr>
        <w:t>2.3.2.1</w:t>
      </w:r>
      <w:r>
        <w:rPr>
          <w:lang w:eastAsia="zh-CN"/>
        </w:rPr>
        <w:tab/>
      </w:r>
      <w:r>
        <w:rPr>
          <w:rFonts w:hint="eastAsia"/>
          <w:lang w:eastAsia="zh-CN"/>
        </w:rPr>
        <w:t>生产</w:t>
      </w:r>
    </w:p>
    <w:p>
      <w:pPr>
        <w:rPr>
          <w:rFonts w:eastAsia="宋体"/>
          <w:lang w:eastAsia="zh-CN"/>
        </w:rPr>
      </w:pPr>
      <w:r>
        <w:rPr>
          <w:rFonts w:hint="eastAsia" w:eastAsia="宋体"/>
          <w:lang w:eastAsia="zh-CN"/>
        </w:rPr>
        <w:t>表[ ]</w:t>
      </w:r>
      <w:r>
        <w:rPr>
          <w:lang w:eastAsia="zh-CN"/>
        </w:rPr>
        <w:t xml:space="preserve"> </w:t>
      </w:r>
      <w:r>
        <w:rPr>
          <w:rFonts w:hint="eastAsia"/>
          <w:lang w:eastAsia="zh-CN"/>
        </w:rPr>
        <w:t>[国家]在[年份/</w:t>
      </w:r>
      <w:r>
        <w:rPr>
          <w:rFonts w:hint="eastAsia" w:eastAsia="宋体"/>
          <w:lang w:eastAsia="zh-CN"/>
        </w:rPr>
        <w:t>期间</w:t>
      </w:r>
      <w:r>
        <w:rPr>
          <w:rFonts w:hint="eastAsia"/>
          <w:lang w:eastAsia="zh-CN"/>
        </w:rPr>
        <w:t>]多氯联苯的生产</w:t>
      </w:r>
      <w:r>
        <w:rPr>
          <w:rFonts w:hint="eastAsia" w:eastAsia="宋体"/>
          <w:lang w:eastAsia="zh-CN"/>
        </w:rPr>
        <w:t>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6"/>
        <w:gridCol w:w="1579"/>
        <w:gridCol w:w="1458"/>
        <w:gridCol w:w="1458"/>
        <w:gridCol w:w="1705"/>
        <w:gridCol w:w="15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63"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599"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55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553"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647"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开始生产的年份</w:t>
            </w:r>
          </w:p>
        </w:tc>
        <w:tc>
          <w:tcPr>
            <w:tcW w:w="592"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生产结束的年份</w:t>
            </w:r>
          </w:p>
        </w:tc>
        <w:tc>
          <w:tcPr>
            <w:tcW w:w="592"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63"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多氯联苯(PCB)</w:t>
            </w:r>
          </w:p>
        </w:tc>
        <w:tc>
          <w:tcPr>
            <w:tcW w:w="599"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5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53" w:type="pct"/>
            <w:shd w:val="clear" w:color="auto" w:fill="auto"/>
            <w:noWrap/>
            <w:vAlign w:val="bottom"/>
          </w:tcPr>
          <w:p>
            <w:pPr>
              <w:spacing w:after="0" w:line="240" w:lineRule="auto"/>
              <w:rPr>
                <w:rFonts w:ascii="Calibri" w:hAnsi="Calibri" w:eastAsia="Times New Roman" w:cs="Calibri"/>
                <w:color w:val="000000"/>
              </w:rPr>
            </w:pPr>
          </w:p>
        </w:tc>
        <w:tc>
          <w:tcPr>
            <w:tcW w:w="647" w:type="pct"/>
            <w:shd w:val="clear" w:color="auto" w:fill="auto"/>
            <w:noWrap/>
            <w:vAlign w:val="bottom"/>
          </w:tcPr>
          <w:p>
            <w:pPr>
              <w:spacing w:after="0" w:line="240" w:lineRule="auto"/>
              <w:rPr>
                <w:rFonts w:ascii="Calibri" w:hAnsi="Calibri" w:eastAsia="Times New Roman" w:cs="Calibri"/>
                <w:color w:val="000000"/>
              </w:rPr>
            </w:pPr>
          </w:p>
        </w:tc>
        <w:tc>
          <w:tcPr>
            <w:tcW w:w="592" w:type="pct"/>
            <w:shd w:val="clear" w:color="auto" w:fill="auto"/>
            <w:noWrap/>
            <w:vAlign w:val="bottom"/>
          </w:tcPr>
          <w:p>
            <w:pPr>
              <w:spacing w:after="0" w:line="240" w:lineRule="auto"/>
              <w:rPr>
                <w:rFonts w:ascii="Calibri" w:hAnsi="Calibri" w:eastAsia="Times New Roman" w:cs="Calibri"/>
                <w:color w:val="000000"/>
              </w:rPr>
            </w:pPr>
          </w:p>
        </w:tc>
        <w:tc>
          <w:tcPr>
            <w:tcW w:w="592" w:type="pct"/>
            <w:shd w:val="clear" w:color="auto" w:fill="auto"/>
            <w:noWrap/>
            <w:vAlign w:val="bottom"/>
          </w:tcPr>
          <w:p>
            <w:pPr>
              <w:spacing w:after="0" w:line="240" w:lineRule="auto"/>
              <w:rPr>
                <w:rFonts w:ascii="Calibri" w:hAnsi="Calibri" w:eastAsia="Times New Roman" w:cs="Calibri"/>
                <w:color w:val="000000"/>
              </w:rPr>
            </w:pPr>
          </w:p>
        </w:tc>
      </w:tr>
    </w:tbl>
    <w:p/>
    <w:p/>
    <w:p>
      <w:pPr>
        <w:pStyle w:val="5"/>
      </w:pPr>
      <w:r>
        <w:t>2.3.2.2</w:t>
      </w:r>
      <w:r>
        <w:tab/>
      </w:r>
      <w:r>
        <w:rPr>
          <w:rFonts w:hint="eastAsia"/>
        </w:rPr>
        <w:t>进口</w:t>
      </w:r>
    </w:p>
    <w:p>
      <w:pPr>
        <w:rPr>
          <w:lang w:eastAsia="zh-CN"/>
        </w:rPr>
      </w:pPr>
      <w:r>
        <w:rPr>
          <w:rFonts w:hint="eastAsia" w:eastAsia="宋体"/>
          <w:lang w:eastAsia="zh-CN"/>
        </w:rPr>
        <w:t>表[ ]</w:t>
      </w:r>
      <w:r>
        <w:rPr>
          <w:lang w:eastAsia="zh-CN"/>
        </w:rPr>
        <w:t xml:space="preserve"> </w:t>
      </w:r>
      <w:r>
        <w:rPr>
          <w:rFonts w:hint="eastAsia"/>
          <w:bCs/>
          <w:lang w:eastAsia="zh-CN"/>
        </w:rPr>
        <w:t>在[年份/期间]，</w:t>
      </w:r>
      <w:r>
        <w:rPr>
          <w:rFonts w:hint="eastAsia"/>
          <w:bCs/>
          <w:lang w:val="en-US" w:eastAsia="zh-CN"/>
        </w:rPr>
        <w:t>进口PCBs</w:t>
      </w:r>
      <w:r>
        <w:rPr>
          <w:rFonts w:hint="eastAsia"/>
          <w:bCs/>
          <w:lang w:eastAsia="zh-CN"/>
        </w:rPr>
        <w:t>含量超过0.005%（50ppm）</w:t>
      </w:r>
      <w:r>
        <w:rPr>
          <w:rFonts w:hint="eastAsia" w:ascii="Calibri" w:hAnsi="Calibri" w:eastAsia="宋体" w:cs="Calibri"/>
          <w:color w:val="000000"/>
          <w:sz w:val="20"/>
          <w:szCs w:val="20"/>
          <w:lang w:eastAsia="zh-CN"/>
        </w:rPr>
        <w:t>的</w:t>
      </w:r>
      <w:r>
        <w:rPr>
          <w:rFonts w:hint="eastAsia"/>
          <w:bCs/>
          <w:lang w:eastAsia="zh-CN"/>
        </w:rPr>
        <w:t>设备、液体或其他废物</w:t>
      </w:r>
      <w:r>
        <w:rPr>
          <w:rFonts w:hint="eastAsia"/>
          <w:bCs/>
          <w:lang w:val="en-US" w:eastAsia="zh-CN"/>
        </w:rPr>
        <w:t>以清除其中PCBs的情况</w:t>
      </w:r>
    </w:p>
    <w:tbl>
      <w:tblPr>
        <w:tblStyle w:val="20"/>
        <w:tblW w:w="96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2"/>
        <w:gridCol w:w="2551"/>
        <w:gridCol w:w="1350"/>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572" w:type="dxa"/>
            <w:shd w:val="clear" w:color="auto" w:fill="auto"/>
            <w:vAlign w:val="bottom"/>
          </w:tcPr>
          <w:p>
            <w:pPr>
              <w:spacing w:after="0" w:line="240" w:lineRule="auto"/>
              <w:rPr>
                <w:rFonts w:ascii="Calibri" w:hAnsi="Calibri" w:eastAsia="Times New Roman" w:cs="Calibri"/>
                <w:b/>
                <w:color w:val="000000"/>
                <w:sz w:val="20"/>
                <w:szCs w:val="20"/>
                <w:lang w:eastAsia="zh-CN"/>
              </w:rPr>
            </w:pPr>
            <w:r>
              <w:rPr>
                <w:rFonts w:hint="eastAsia" w:ascii="Calibri" w:hAnsi="Calibri" w:eastAsia="Times New Roman" w:cs="Calibri"/>
                <w:b/>
                <w:color w:val="000000"/>
                <w:sz w:val="20"/>
                <w:szCs w:val="20"/>
                <w:lang w:val="en-US" w:eastAsia="zh-CN"/>
              </w:rPr>
              <w:t>进口PCBs</w:t>
            </w:r>
            <w:r>
              <w:rPr>
                <w:rFonts w:hint="eastAsia" w:ascii="Calibri" w:hAnsi="Calibri" w:eastAsia="Times New Roman" w:cs="Calibri"/>
                <w:b/>
                <w:color w:val="000000"/>
                <w:sz w:val="20"/>
                <w:szCs w:val="20"/>
                <w:lang w:eastAsia="zh-CN"/>
              </w:rPr>
              <w:t>含量超过0.005%（50ppm）的设备、液体或其他废物</w:t>
            </w:r>
            <w:r>
              <w:rPr>
                <w:rFonts w:hint="eastAsia" w:ascii="Calibri" w:hAnsi="Calibri" w:eastAsia="Times New Roman" w:cs="Calibri"/>
                <w:b/>
                <w:color w:val="000000"/>
                <w:sz w:val="20"/>
                <w:szCs w:val="20"/>
                <w:lang w:val="en-US" w:eastAsia="zh-CN"/>
              </w:rPr>
              <w:t>以清除其中PCBs</w:t>
            </w:r>
          </w:p>
        </w:tc>
        <w:tc>
          <w:tcPr>
            <w:tcW w:w="2551" w:type="dxa"/>
          </w:tcPr>
          <w:p>
            <w:pPr>
              <w:spacing w:after="0" w:line="240" w:lineRule="auto"/>
              <w:rPr>
                <w:rFonts w:ascii="Calibri" w:hAnsi="Calibri" w:eastAsia="Times New Roman" w:cs="Calibri"/>
                <w:b/>
                <w:color w:val="000000"/>
                <w:sz w:val="20"/>
                <w:szCs w:val="20"/>
              </w:rPr>
            </w:pPr>
            <w:r>
              <w:rPr>
                <w:rFonts w:hint="eastAsia" w:ascii="Calibri" w:hAnsi="Calibri" w:eastAsia="宋体" w:cs="Calibri"/>
                <w:b/>
                <w:color w:val="000000"/>
                <w:sz w:val="20"/>
                <w:szCs w:val="20"/>
                <w:lang w:val="en-US" w:eastAsia="zh-CN"/>
              </w:rPr>
              <w:t>PCBs</w:t>
            </w:r>
            <w:r>
              <w:rPr>
                <w:rFonts w:hint="eastAsia" w:ascii="Calibri" w:hAnsi="Calibri" w:eastAsia="Times New Roman" w:cs="Calibri"/>
                <w:b/>
                <w:color w:val="000000"/>
                <w:sz w:val="20"/>
                <w:szCs w:val="20"/>
              </w:rPr>
              <w:t>包含在：</w:t>
            </w:r>
          </w:p>
        </w:tc>
        <w:tc>
          <w:tcPr>
            <w:tcW w:w="1350" w:type="dxa"/>
            <w:shd w:val="clear" w:color="auto" w:fill="auto"/>
            <w:noWrap/>
            <w:vAlign w:val="bottom"/>
          </w:tcPr>
          <w:p>
            <w:pPr>
              <w:spacing w:after="0" w:line="240" w:lineRule="auto"/>
              <w:rPr>
                <w:rFonts w:ascii="Calibri" w:hAnsi="Calibri" w:eastAsia="宋体" w:cs="Calibri"/>
                <w:b/>
                <w:color w:val="000000"/>
                <w:sz w:val="20"/>
                <w:szCs w:val="20"/>
                <w:lang w:eastAsia="zh-CN"/>
              </w:rPr>
            </w:pPr>
            <w:r>
              <w:rPr>
                <w:rFonts w:hint="eastAsia" w:ascii="Calibri" w:hAnsi="Calibri" w:eastAsia="宋体" w:cs="Calibri"/>
                <w:b/>
                <w:color w:val="000000"/>
                <w:sz w:val="20"/>
                <w:szCs w:val="20"/>
                <w:lang w:eastAsia="zh-CN"/>
              </w:rPr>
              <w:t>年份</w:t>
            </w:r>
          </w:p>
        </w:tc>
        <w:tc>
          <w:tcPr>
            <w:tcW w:w="2178" w:type="dxa"/>
            <w:shd w:val="clear" w:color="auto" w:fill="auto"/>
            <w:noWrap/>
            <w:vAlign w:val="bottom"/>
          </w:tcPr>
          <w:p>
            <w:pPr>
              <w:spacing w:after="0" w:line="240" w:lineRule="auto"/>
              <w:rPr>
                <w:rFonts w:ascii="Calibri" w:hAnsi="Calibri" w:eastAsia="Times New Roman" w:cs="Calibri"/>
                <w:b/>
                <w:color w:val="000000"/>
                <w:sz w:val="20"/>
                <w:szCs w:val="20"/>
              </w:rPr>
            </w:pPr>
            <w:r>
              <w:rPr>
                <w:rFonts w:hint="eastAsia" w:ascii="Calibri" w:hAnsi="Calibri" w:eastAsia="宋体" w:cs="Calibri"/>
                <w:b/>
                <w:color w:val="000000"/>
                <w:sz w:val="20"/>
                <w:szCs w:val="20"/>
                <w:lang w:val="en-US" w:eastAsia="zh-CN"/>
              </w:rPr>
              <w:t>总量</w:t>
            </w:r>
            <w:r>
              <w:rPr>
                <w:rFonts w:hint="eastAsia" w:ascii="Calibri" w:hAnsi="Calibri" w:eastAsia="Times New Roman" w:cs="Calibri"/>
                <w:b/>
                <w:color w:val="000000"/>
                <w:sz w:val="20"/>
                <w:szCs w:val="20"/>
              </w:rPr>
              <w:t>（公吨）：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72" w:type="dxa"/>
            <w:shd w:val="clear" w:color="auto" w:fill="auto"/>
            <w:noWrap/>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2551" w:type="dxa"/>
          </w:tcPr>
          <w:p>
            <w:pPr>
              <w:spacing w:after="0" w:line="240" w:lineRule="auto"/>
              <w:rPr>
                <w:rFonts w:ascii="Calibri" w:hAnsi="Calibri" w:eastAsia="Times New Roman" w:cs="Calibri"/>
                <w:color w:val="000000"/>
                <w:sz w:val="20"/>
                <w:szCs w:val="20"/>
              </w:rPr>
            </w:pPr>
          </w:p>
        </w:tc>
        <w:tc>
          <w:tcPr>
            <w:tcW w:w="135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5"/>
        <w:rPr>
          <w:rFonts w:hint="default"/>
          <w:lang w:val="en-US" w:eastAsia="zh-CN"/>
        </w:rPr>
      </w:pPr>
      <w:r>
        <w:t>2.3.2.3</w:t>
      </w:r>
      <w:r>
        <w:tab/>
      </w:r>
      <w:r>
        <w:rPr>
          <w:rFonts w:hint="eastAsia"/>
          <w:lang w:eastAsia="zh-CN"/>
        </w:rPr>
        <w:t>出口</w:t>
      </w:r>
    </w:p>
    <w:p>
      <w:pPr>
        <w:rPr>
          <w:lang w:eastAsia="zh-CN"/>
        </w:rPr>
      </w:pPr>
      <w:r>
        <w:rPr>
          <w:rFonts w:hint="eastAsia" w:eastAsia="宋体"/>
          <w:lang w:eastAsia="zh-CN"/>
        </w:rPr>
        <w:t>表[ ]</w:t>
      </w:r>
      <w:r>
        <w:rPr>
          <w:lang w:eastAsia="zh-CN"/>
        </w:rPr>
        <w:t xml:space="preserve"> </w:t>
      </w:r>
      <w:r>
        <w:rPr>
          <w:rFonts w:hint="eastAsia"/>
          <w:bCs/>
          <w:lang w:eastAsia="zh-CN"/>
        </w:rPr>
        <w:t>在[年份/期间]，</w:t>
      </w:r>
      <w:r>
        <w:rPr>
          <w:rFonts w:hint="eastAsia" w:asciiTheme="minorHAnsi" w:hAnsiTheme="minorHAnsi" w:eastAsiaTheme="minorHAnsi" w:cstheme="minorBidi"/>
          <w:b w:val="0"/>
          <w:bCs/>
          <w:color w:val="auto"/>
          <w:sz w:val="22"/>
          <w:szCs w:val="22"/>
          <w:lang w:eastAsia="zh-CN"/>
        </w:rPr>
        <w:t>出口PCB</w:t>
      </w:r>
      <w:r>
        <w:rPr>
          <w:rFonts w:hint="eastAsia" w:asciiTheme="minorHAnsi" w:hAnsiTheme="minorHAnsi" w:eastAsiaTheme="minorHAnsi" w:cstheme="minorBidi"/>
          <w:b w:val="0"/>
          <w:bCs/>
          <w:color w:val="auto"/>
          <w:sz w:val="22"/>
          <w:szCs w:val="22"/>
          <w:lang w:val="en-US" w:eastAsia="zh-CN"/>
        </w:rPr>
        <w:t>s</w:t>
      </w:r>
      <w:r>
        <w:rPr>
          <w:rFonts w:hint="eastAsia" w:asciiTheme="minorHAnsi" w:hAnsiTheme="minorHAnsi" w:eastAsiaTheme="minorHAnsi" w:cstheme="minorBidi"/>
          <w:b w:val="0"/>
          <w:bCs/>
          <w:color w:val="auto"/>
          <w:sz w:val="22"/>
          <w:szCs w:val="22"/>
          <w:lang w:eastAsia="zh-CN"/>
        </w:rPr>
        <w:t>含量超过0.005%(50ppm)的设备、液体或其他废物</w:t>
      </w:r>
      <w:r>
        <w:rPr>
          <w:rFonts w:hint="eastAsia" w:asciiTheme="minorHAnsi" w:hAnsiTheme="minorHAnsi" w:eastAsiaTheme="minorHAnsi" w:cstheme="minorBidi"/>
          <w:b w:val="0"/>
          <w:bCs/>
          <w:color w:val="auto"/>
          <w:sz w:val="22"/>
          <w:szCs w:val="22"/>
          <w:lang w:val="en-US" w:eastAsia="zh-CN"/>
        </w:rPr>
        <w:t>以清除其中PCBs的情况</w:t>
      </w:r>
      <w:r>
        <w:rPr>
          <w:rFonts w:hint="eastAsia" w:asciiTheme="minorHAnsi" w:hAnsiTheme="minorHAnsi" w:eastAsiaTheme="minorHAnsi" w:cstheme="minorBidi"/>
          <w:b w:val="0"/>
          <w:bCs/>
          <w:color w:val="auto"/>
          <w:sz w:val="22"/>
          <w:szCs w:val="22"/>
          <w:lang w:eastAsia="zh-CN"/>
        </w:rPr>
        <w:t>：</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5"/>
        <w:gridCol w:w="2880"/>
        <w:gridCol w:w="1350"/>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075" w:type="dxa"/>
            <w:shd w:val="clear" w:color="auto" w:fill="auto"/>
            <w:vAlign w:val="bottom"/>
          </w:tcPr>
          <w:p>
            <w:pPr>
              <w:spacing w:after="0" w:line="240" w:lineRule="auto"/>
              <w:rPr>
                <w:rFonts w:ascii="Calibri" w:hAnsi="Calibri" w:eastAsia="Times New Roman" w:cs="Calibri"/>
                <w:b/>
                <w:color w:val="000000"/>
                <w:sz w:val="20"/>
                <w:szCs w:val="20"/>
                <w:lang w:eastAsia="zh-CN"/>
              </w:rPr>
            </w:pPr>
            <w:r>
              <w:rPr>
                <w:rFonts w:hint="eastAsia" w:ascii="Calibri" w:hAnsi="Calibri" w:eastAsia="Times New Roman" w:cs="Calibri"/>
                <w:b/>
                <w:color w:val="000000"/>
                <w:sz w:val="20"/>
                <w:szCs w:val="20"/>
                <w:lang w:eastAsia="zh-CN"/>
              </w:rPr>
              <w:t>出口PCB</w:t>
            </w:r>
            <w:r>
              <w:rPr>
                <w:rFonts w:hint="eastAsia" w:ascii="Calibri" w:hAnsi="Calibri" w:eastAsia="Times New Roman" w:cs="Calibri"/>
                <w:b/>
                <w:color w:val="000000"/>
                <w:sz w:val="20"/>
                <w:szCs w:val="20"/>
                <w:lang w:val="en-US" w:eastAsia="zh-CN"/>
              </w:rPr>
              <w:t>s</w:t>
            </w:r>
            <w:r>
              <w:rPr>
                <w:rFonts w:hint="eastAsia" w:ascii="Calibri" w:hAnsi="Calibri" w:eastAsia="Times New Roman" w:cs="Calibri"/>
                <w:b/>
                <w:color w:val="000000"/>
                <w:sz w:val="20"/>
                <w:szCs w:val="20"/>
                <w:lang w:eastAsia="zh-CN"/>
              </w:rPr>
              <w:t>含量超过0.005%(50ppm)的设备、液体或其他废物</w:t>
            </w:r>
            <w:r>
              <w:rPr>
                <w:rFonts w:hint="eastAsia" w:ascii="Calibri" w:hAnsi="Calibri" w:eastAsia="Times New Roman" w:cs="Calibri"/>
                <w:b/>
                <w:color w:val="000000"/>
                <w:sz w:val="20"/>
                <w:szCs w:val="20"/>
                <w:lang w:val="en-US" w:eastAsia="zh-CN"/>
              </w:rPr>
              <w:t>以清除其中PCBs</w:t>
            </w:r>
            <w:r>
              <w:rPr>
                <w:rFonts w:hint="eastAsia" w:ascii="Calibri" w:hAnsi="Calibri" w:eastAsia="Times New Roman" w:cs="Calibri"/>
                <w:b/>
                <w:color w:val="000000"/>
                <w:sz w:val="20"/>
                <w:szCs w:val="20"/>
                <w:lang w:eastAsia="zh-CN"/>
              </w:rPr>
              <w:t>：</w:t>
            </w:r>
          </w:p>
        </w:tc>
        <w:tc>
          <w:tcPr>
            <w:tcW w:w="2880" w:type="dxa"/>
          </w:tcPr>
          <w:p>
            <w:pPr>
              <w:spacing w:after="0" w:line="240" w:lineRule="auto"/>
              <w:rPr>
                <w:rFonts w:ascii="Calibri" w:hAnsi="Calibri" w:eastAsia="Times New Roman" w:cs="Calibri"/>
                <w:b/>
                <w:color w:val="000000"/>
                <w:sz w:val="20"/>
                <w:szCs w:val="20"/>
              </w:rPr>
            </w:pPr>
            <w:r>
              <w:rPr>
                <w:rFonts w:hint="eastAsia" w:ascii="Calibri" w:hAnsi="Calibri" w:eastAsia="宋体" w:cs="Calibri"/>
                <w:b/>
                <w:color w:val="000000"/>
                <w:sz w:val="20"/>
                <w:szCs w:val="20"/>
                <w:lang w:val="en-US" w:eastAsia="zh-CN"/>
              </w:rPr>
              <w:t>PCBs</w:t>
            </w:r>
            <w:r>
              <w:rPr>
                <w:rFonts w:hint="eastAsia" w:ascii="Calibri" w:hAnsi="Calibri" w:eastAsia="Times New Roman" w:cs="Calibri"/>
                <w:b/>
                <w:color w:val="000000"/>
                <w:sz w:val="20"/>
                <w:szCs w:val="20"/>
              </w:rPr>
              <w:t>包含在：</w:t>
            </w:r>
          </w:p>
        </w:tc>
        <w:tc>
          <w:tcPr>
            <w:tcW w:w="1350" w:type="dxa"/>
            <w:shd w:val="clear" w:color="auto" w:fill="auto"/>
            <w:noWrap/>
            <w:vAlign w:val="bottom"/>
          </w:tcPr>
          <w:p>
            <w:pPr>
              <w:spacing w:after="0" w:line="240" w:lineRule="auto"/>
              <w:rPr>
                <w:rFonts w:ascii="Calibri" w:hAnsi="Calibri" w:eastAsia="宋体" w:cs="Calibri"/>
                <w:b/>
                <w:color w:val="000000"/>
                <w:sz w:val="20"/>
                <w:szCs w:val="20"/>
                <w:lang w:eastAsia="zh-CN"/>
              </w:rPr>
            </w:pPr>
            <w:r>
              <w:rPr>
                <w:rFonts w:hint="eastAsia" w:ascii="Calibri" w:hAnsi="Calibri" w:eastAsia="宋体" w:cs="Calibri"/>
                <w:b/>
                <w:color w:val="000000"/>
                <w:sz w:val="20"/>
                <w:szCs w:val="20"/>
                <w:lang w:eastAsia="zh-CN"/>
              </w:rPr>
              <w:t>年份</w:t>
            </w:r>
          </w:p>
        </w:tc>
        <w:tc>
          <w:tcPr>
            <w:tcW w:w="2178" w:type="dxa"/>
            <w:shd w:val="clear" w:color="auto" w:fill="auto"/>
            <w:noWrap/>
            <w:vAlign w:val="bottom"/>
          </w:tcPr>
          <w:p>
            <w:pPr>
              <w:spacing w:after="0" w:line="240" w:lineRule="auto"/>
              <w:rPr>
                <w:rFonts w:ascii="Calibri" w:hAnsi="Calibri" w:eastAsia="Times New Roman" w:cs="Calibri"/>
                <w:b/>
                <w:color w:val="000000"/>
                <w:sz w:val="20"/>
                <w:szCs w:val="20"/>
              </w:rPr>
            </w:pPr>
            <w:r>
              <w:rPr>
                <w:rFonts w:hint="eastAsia" w:ascii="Calibri" w:hAnsi="Calibri" w:eastAsia="宋体" w:cs="Calibri"/>
                <w:b/>
                <w:color w:val="000000"/>
                <w:sz w:val="20"/>
                <w:szCs w:val="20"/>
                <w:lang w:val="en-US" w:eastAsia="zh-CN"/>
              </w:rPr>
              <w:t>总量</w:t>
            </w:r>
            <w:r>
              <w:rPr>
                <w:rFonts w:hint="eastAsia" w:ascii="Calibri" w:hAnsi="Calibri" w:eastAsia="Times New Roman" w:cs="Calibri"/>
                <w:b/>
                <w:color w:val="000000"/>
                <w:sz w:val="20"/>
                <w:szCs w:val="20"/>
              </w:rPr>
              <w:t>（公吨）：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5" w:type="dxa"/>
            <w:shd w:val="clear" w:color="auto" w:fill="auto"/>
            <w:noWrap/>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2880" w:type="dxa"/>
          </w:tcPr>
          <w:p>
            <w:pPr>
              <w:spacing w:after="0" w:line="240" w:lineRule="auto"/>
              <w:rPr>
                <w:rFonts w:ascii="Calibri" w:hAnsi="Calibri" w:eastAsia="Times New Roman" w:cs="Calibri"/>
                <w:color w:val="000000"/>
                <w:sz w:val="20"/>
                <w:szCs w:val="20"/>
              </w:rPr>
            </w:pPr>
          </w:p>
        </w:tc>
        <w:tc>
          <w:tcPr>
            <w:tcW w:w="135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5"/>
        <w:rPr>
          <w:lang w:eastAsia="zh-CN"/>
        </w:rPr>
      </w:pPr>
      <w:r>
        <w:t>2.3.2.4</w:t>
      </w:r>
      <w:r>
        <w:tab/>
      </w:r>
      <w:r>
        <w:rPr>
          <w:rFonts w:hint="eastAsia"/>
          <w:lang w:eastAsia="zh-CN"/>
        </w:rPr>
        <w:t>使用</w:t>
      </w:r>
    </w:p>
    <w:p>
      <w:pPr>
        <w:rPr>
          <w:lang w:eastAsia="zh-CN"/>
        </w:rPr>
      </w:pPr>
      <w:r>
        <w:rPr>
          <w:rFonts w:hint="eastAsia" w:eastAsia="宋体"/>
          <w:lang w:eastAsia="zh-CN"/>
        </w:rPr>
        <w:t>表[ ]</w:t>
      </w:r>
      <w:r>
        <w:rPr>
          <w:lang w:eastAsia="zh-CN"/>
        </w:rPr>
        <w:t xml:space="preserve"> </w:t>
      </w:r>
      <w:r>
        <w:rPr>
          <w:rFonts w:hint="eastAsia"/>
          <w:lang w:val="en-US" w:eastAsia="zh-CN"/>
        </w:rPr>
        <w:t>制订</w:t>
      </w:r>
      <w:r>
        <w:rPr>
          <w:rFonts w:hint="eastAsia"/>
          <w:lang w:eastAsia="zh-CN"/>
        </w:rPr>
        <w:t>设备（如变压器、电容器或含有液体</w:t>
      </w:r>
      <w:r>
        <w:rPr>
          <w:rFonts w:hint="eastAsia"/>
          <w:lang w:val="en-US" w:eastAsia="zh-CN"/>
        </w:rPr>
        <w:t>存积量</w:t>
      </w:r>
      <w:r>
        <w:rPr>
          <w:rFonts w:hint="eastAsia"/>
          <w:lang w:eastAsia="zh-CN"/>
        </w:rPr>
        <w:t>的</w:t>
      </w:r>
      <w:r>
        <w:rPr>
          <w:rFonts w:hint="eastAsia"/>
          <w:lang w:val="en-US" w:eastAsia="zh-CN"/>
        </w:rPr>
        <w:t>其他容贮器</w:t>
      </w:r>
      <w:r>
        <w:rPr>
          <w:rFonts w:hint="eastAsia"/>
          <w:lang w:eastAsia="zh-CN"/>
        </w:rPr>
        <w:t>）、物品、油类和废物中的</w:t>
      </w:r>
      <w:r>
        <w:rPr>
          <w:rFonts w:hint="eastAsia" w:eastAsia="宋体"/>
          <w:lang w:eastAsia="zh-CN"/>
        </w:rPr>
        <w:t>PCB</w:t>
      </w:r>
      <w:r>
        <w:rPr>
          <w:rFonts w:hint="eastAsia"/>
          <w:lang w:eastAsia="zh-CN"/>
        </w:rPr>
        <w:t>清单的情况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5"/>
        <w:gridCol w:w="225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435" w:type="dxa"/>
            <w:shd w:val="clear" w:color="auto" w:fill="auto"/>
            <w:noWrap/>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val="en-US" w:eastAsia="zh-CN"/>
              </w:rPr>
              <w:t>制订</w:t>
            </w:r>
            <w:r>
              <w:rPr>
                <w:rFonts w:hint="eastAsia" w:ascii="Calibri" w:hAnsi="Calibri" w:eastAsia="Times New Roman" w:cs="Calibri"/>
                <w:b/>
                <w:bCs/>
                <w:color w:val="000000"/>
                <w:sz w:val="20"/>
                <w:szCs w:val="20"/>
                <w:lang w:eastAsia="zh-CN"/>
              </w:rPr>
              <w:t>设备（如变压器、电容器或含有液体</w:t>
            </w:r>
            <w:r>
              <w:rPr>
                <w:rFonts w:hint="eastAsia" w:ascii="Calibri" w:hAnsi="Calibri" w:eastAsia="Times New Roman" w:cs="Calibri"/>
                <w:b/>
                <w:bCs/>
                <w:color w:val="000000"/>
                <w:sz w:val="20"/>
                <w:szCs w:val="20"/>
                <w:lang w:val="en-US" w:eastAsia="zh-CN"/>
              </w:rPr>
              <w:t>存积量</w:t>
            </w:r>
            <w:r>
              <w:rPr>
                <w:rFonts w:hint="eastAsia" w:ascii="Calibri" w:hAnsi="Calibri" w:eastAsia="Times New Roman" w:cs="Calibri"/>
                <w:b/>
                <w:bCs/>
                <w:color w:val="000000"/>
                <w:sz w:val="20"/>
                <w:szCs w:val="20"/>
                <w:lang w:eastAsia="zh-CN"/>
              </w:rPr>
              <w:t>的</w:t>
            </w:r>
            <w:r>
              <w:rPr>
                <w:rFonts w:hint="eastAsia" w:ascii="Calibri" w:hAnsi="Calibri" w:eastAsia="Times New Roman" w:cs="Calibri"/>
                <w:b/>
                <w:bCs/>
                <w:color w:val="000000"/>
                <w:sz w:val="20"/>
                <w:szCs w:val="20"/>
                <w:lang w:val="en-US" w:eastAsia="zh-CN"/>
              </w:rPr>
              <w:t>其他容贮器</w:t>
            </w:r>
            <w:r>
              <w:rPr>
                <w:rFonts w:hint="eastAsia" w:ascii="Calibri" w:hAnsi="Calibri" w:eastAsia="Times New Roman" w:cs="Calibri"/>
                <w:b/>
                <w:bCs/>
                <w:color w:val="000000"/>
                <w:sz w:val="20"/>
                <w:szCs w:val="20"/>
                <w:lang w:eastAsia="zh-CN"/>
              </w:rPr>
              <w:t>）、物品、油类和废物中的</w:t>
            </w:r>
            <w:r>
              <w:rPr>
                <w:rFonts w:hint="eastAsia" w:ascii="Calibri" w:hAnsi="Calibri" w:eastAsia="宋体" w:cs="Calibri"/>
                <w:b/>
                <w:bCs/>
                <w:color w:val="000000"/>
                <w:sz w:val="20"/>
                <w:szCs w:val="20"/>
                <w:lang w:eastAsia="zh-CN"/>
              </w:rPr>
              <w:t>PCB</w:t>
            </w:r>
            <w:r>
              <w:rPr>
                <w:rFonts w:hint="eastAsia" w:ascii="Calibri" w:hAnsi="Calibri" w:eastAsia="Times New Roman" w:cs="Calibri"/>
                <w:b/>
                <w:bCs/>
                <w:color w:val="000000"/>
                <w:sz w:val="20"/>
                <w:szCs w:val="20"/>
                <w:lang w:eastAsia="zh-CN"/>
              </w:rPr>
              <w:t>清单的情况</w:t>
            </w:r>
          </w:p>
        </w:tc>
        <w:tc>
          <w:tcPr>
            <w:tcW w:w="2250" w:type="dxa"/>
            <w:shd w:val="clear" w:color="auto" w:fill="auto"/>
            <w:vAlign w:val="bottom"/>
          </w:tcPr>
          <w:p>
            <w:pPr>
              <w:spacing w:after="0" w:line="240" w:lineRule="auto"/>
              <w:jc w:val="center"/>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清单类型</w:t>
            </w:r>
          </w:p>
        </w:tc>
        <w:tc>
          <w:tcPr>
            <w:tcW w:w="37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3435"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w:t>
            </w:r>
            <w:r>
              <w:rPr>
                <w:rFonts w:hint="eastAsia" w:ascii="Calibri" w:hAnsi="Calibri" w:eastAsia="宋体" w:cs="Calibri"/>
                <w:color w:val="000000"/>
                <w:sz w:val="20"/>
                <w:szCs w:val="20"/>
                <w:lang w:val="en-US" w:eastAsia="zh-CN"/>
              </w:rPr>
              <w:t>制订</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2250"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val="en-US" w:eastAsia="zh-CN"/>
              </w:rPr>
              <w:t>完整</w:t>
            </w:r>
            <w:r>
              <w:rPr>
                <w:rFonts w:hint="eastAsia" w:ascii="Calibri" w:hAnsi="Calibri" w:eastAsia="宋体" w:cs="Calibri"/>
                <w:color w:val="000000"/>
                <w:sz w:val="20"/>
                <w:szCs w:val="20"/>
                <w:lang w:eastAsia="zh-CN"/>
              </w:rPr>
              <w:t>清单</w:t>
            </w:r>
            <w:r>
              <w:rPr>
                <w:rFonts w:hint="eastAsia" w:ascii="Calibri" w:hAnsi="Calibri" w:eastAsia="Times New Roman" w:cs="Calibri"/>
                <w:color w:val="000000"/>
                <w:sz w:val="20"/>
                <w:szCs w:val="20"/>
                <w:lang w:eastAsia="zh-CN"/>
              </w:rPr>
              <w:t>。</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初步</w:t>
            </w:r>
            <w:r>
              <w:rPr>
                <w:rFonts w:hint="eastAsia" w:ascii="Calibri" w:hAnsi="Calibri" w:eastAsia="Times New Roman" w:cs="Calibri"/>
                <w:color w:val="000000"/>
                <w:sz w:val="20"/>
                <w:szCs w:val="20"/>
                <w:lang w:val="en-US" w:eastAsia="zh-CN"/>
              </w:rPr>
              <w:t>清单</w:t>
            </w:r>
            <w:r>
              <w:rPr>
                <w:rFonts w:hint="eastAsia" w:ascii="Calibri" w:hAnsi="Calibri" w:eastAsia="Times New Roman" w:cs="Calibri"/>
                <w:color w:val="000000"/>
                <w:sz w:val="20"/>
                <w:szCs w:val="20"/>
                <w:lang w:eastAsia="zh-CN"/>
              </w:rPr>
              <w:t>。</w:t>
            </w:r>
          </w:p>
        </w:tc>
        <w:tc>
          <w:tcPr>
            <w:tcW w:w="3780"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缺乏体制或政策框架。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缺乏人力资源。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 缺乏技术能力。</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bl>
    <w:p/>
    <w:p>
      <w:pPr>
        <w:sectPr>
          <w:footerReference r:id="rId5" w:type="default"/>
          <w:pgSz w:w="15840" w:h="12240" w:orient="landscape"/>
          <w:pgMar w:top="1440" w:right="1440" w:bottom="1440" w:left="1440" w:header="720" w:footer="720" w:gutter="0"/>
          <w:cols w:space="720" w:num="1"/>
          <w:docGrid w:linePitch="360" w:charSpace="0"/>
        </w:sectPr>
      </w:pPr>
    </w:p>
    <w:p/>
    <w:p>
      <w:pPr>
        <w:rPr>
          <w:rFonts w:eastAsia="宋体"/>
          <w:lang w:eastAsia="zh-CN"/>
        </w:rPr>
      </w:pPr>
      <w:r>
        <w:rPr>
          <w:rFonts w:hint="eastAsia" w:eastAsia="宋体"/>
          <w:lang w:eastAsia="zh-CN"/>
        </w:rPr>
        <w:t>表[ ]</w:t>
      </w:r>
      <w:r>
        <w:rPr>
          <w:lang w:eastAsia="zh-CN"/>
        </w:rPr>
        <w:t xml:space="preserve"> </w:t>
      </w:r>
      <w:r>
        <w:rPr>
          <w:rFonts w:hint="eastAsia"/>
          <w:lang w:eastAsia="zh-CN"/>
        </w:rPr>
        <w:t>[年份/</w:t>
      </w:r>
      <w:r>
        <w:rPr>
          <w:rFonts w:hint="eastAsia" w:eastAsia="宋体"/>
          <w:lang w:eastAsia="zh-CN"/>
        </w:rPr>
        <w:t>期间</w:t>
      </w:r>
      <w:r>
        <w:rPr>
          <w:rFonts w:hint="eastAsia"/>
          <w:lang w:eastAsia="zh-CN"/>
        </w:rPr>
        <w:t>]含 PCB 设备的</w:t>
      </w:r>
      <w:r>
        <w:rPr>
          <w:rFonts w:hint="eastAsia" w:eastAsia="宋体"/>
          <w:lang w:eastAsia="zh-CN"/>
        </w:rPr>
        <w:t>清单</w:t>
      </w:r>
    </w:p>
    <w:tbl>
      <w:tblPr>
        <w:tblStyle w:val="2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1798"/>
        <w:gridCol w:w="2728"/>
        <w:gridCol w:w="3198"/>
        <w:gridCol w:w="16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0" w:type="auto"/>
            <w:shd w:val="clear" w:color="auto" w:fill="ABCDEF"/>
          </w:tcPr>
          <w:p>
            <w:pPr>
              <w:spacing w:after="160" w:line="259" w:lineRule="auto"/>
              <w:rPr>
                <w:rFonts w:hint="default" w:ascii="Calibri" w:hAnsi="Calibri" w:eastAsia="等线" w:cs="Arial"/>
                <w:b/>
                <w:bCs/>
                <w:sz w:val="20"/>
                <w:szCs w:val="20"/>
                <w:lang w:val="en-US" w:eastAsia="zh-CN"/>
              </w:rPr>
            </w:pPr>
            <w:r>
              <w:rPr>
                <w:rFonts w:hint="eastAsia" w:ascii="Calibri" w:hAnsi="Calibri" w:eastAsia="等线" w:cs="Arial"/>
                <w:b/>
                <w:bCs/>
                <w:sz w:val="20"/>
                <w:szCs w:val="20"/>
                <w:lang w:eastAsia="zh-CN"/>
              </w:rPr>
              <w:t>应用</w:t>
            </w:r>
            <w:r>
              <w:rPr>
                <w:rFonts w:hint="eastAsia" w:ascii="Calibri" w:hAnsi="Calibri" w:eastAsia="等线" w:cs="Arial"/>
                <w:b/>
                <w:bCs/>
                <w:sz w:val="20"/>
                <w:szCs w:val="20"/>
                <w:lang w:val="en-US" w:eastAsia="zh-CN"/>
              </w:rPr>
              <w:t>情况</w:t>
            </w:r>
          </w:p>
        </w:tc>
        <w:tc>
          <w:tcPr>
            <w:tcW w:w="0" w:type="auto"/>
            <w:gridSpan w:val="3"/>
            <w:tcBorders>
              <w:bottom w:val="single" w:color="auto" w:sz="2" w:space="0"/>
            </w:tcBorders>
            <w:shd w:val="clear" w:color="auto" w:fill="ABCDEF"/>
          </w:tcPr>
          <w:p>
            <w:pPr>
              <w:spacing w:after="160" w:line="259" w:lineRule="auto"/>
              <w:rPr>
                <w:rFonts w:ascii="Calibri" w:hAnsi="Calibri" w:eastAsia="等线" w:cs="Arial"/>
                <w:b/>
                <w:bCs/>
                <w:sz w:val="20"/>
                <w:szCs w:val="20"/>
                <w:lang w:eastAsia="zh-CN"/>
              </w:rPr>
            </w:pPr>
            <w:r>
              <w:rPr>
                <w:rFonts w:hint="eastAsia" w:ascii="Calibri" w:hAnsi="Calibri" w:eastAsia="等线" w:cs="Arial"/>
                <w:b/>
                <w:bCs/>
                <w:sz w:val="20"/>
                <w:szCs w:val="20"/>
                <w:lang w:eastAsia="zh-CN"/>
              </w:rPr>
              <w:t>设备中的 PCB（变压器、电容器、其他插座）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31" w:hRule="atLeast"/>
        </w:trPr>
        <w:tc>
          <w:tcPr>
            <w:tcW w:w="0" w:type="auto"/>
            <w:vMerge w:val="restart"/>
          </w:tcPr>
          <w:p>
            <w:pPr>
              <w:spacing w:after="160" w:line="259" w:lineRule="auto"/>
              <w:rPr>
                <w:rFonts w:ascii="Calibri" w:hAnsi="Calibri" w:eastAsia="等线" w:cs="Arial"/>
                <w:sz w:val="20"/>
                <w:szCs w:val="20"/>
              </w:rPr>
            </w:pPr>
            <w:r>
              <w:rPr>
                <w:rFonts w:hint="eastAsia" w:ascii="Calibri" w:hAnsi="Calibri" w:eastAsia="等线" w:cs="Arial"/>
                <w:sz w:val="20"/>
                <w:szCs w:val="20"/>
              </w:rPr>
              <w:t>使用中或</w:t>
            </w:r>
            <w:r>
              <w:rPr>
                <w:rFonts w:hint="eastAsia" w:ascii="Calibri" w:hAnsi="Calibri" w:eastAsia="等线" w:cs="Arial"/>
                <w:sz w:val="20"/>
                <w:szCs w:val="20"/>
                <w:lang w:val="en-US" w:eastAsia="zh-CN"/>
              </w:rPr>
              <w:t>情况不详</w:t>
            </w:r>
            <w:r>
              <w:rPr>
                <w:rFonts w:hint="eastAsia" w:ascii="Calibri" w:hAnsi="Calibri" w:eastAsia="等线" w:cs="Arial"/>
                <w:sz w:val="20"/>
                <w:szCs w:val="20"/>
              </w:rPr>
              <w:t xml:space="preserve"> (c)</w:t>
            </w:r>
          </w:p>
        </w:tc>
        <w:tc>
          <w:tcPr>
            <w:tcW w:w="0" w:type="auto"/>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设备总质量（套管+液体）（公斤） (a)</w:t>
            </w:r>
          </w:p>
        </w:tc>
        <w:tc>
          <w:tcPr>
            <w:tcW w:w="0" w:type="auto"/>
          </w:tcPr>
          <w:p>
            <w:pPr>
              <w:spacing w:after="160" w:line="259" w:lineRule="auto"/>
              <w:rPr>
                <w:rFonts w:ascii="Calibri" w:hAnsi="Calibri" w:eastAsia="等线" w:cs="Arial"/>
                <w:sz w:val="20"/>
                <w:szCs w:val="20"/>
              </w:rPr>
            </w:pPr>
            <w:r>
              <w:rPr>
                <w:rFonts w:hint="eastAsia" w:ascii="Calibri" w:hAnsi="Calibri" w:eastAsia="等线" w:cs="Arial"/>
                <w:sz w:val="20"/>
                <w:szCs w:val="20"/>
              </w:rPr>
              <w:t>液体（不包含在套管中的液体）（</w:t>
            </w:r>
            <w:r>
              <w:rPr>
                <w:rFonts w:hint="eastAsia" w:ascii="Calibri" w:hAnsi="Calibri" w:eastAsia="等线" w:cs="Arial"/>
                <w:sz w:val="20"/>
                <w:szCs w:val="20"/>
                <w:lang w:eastAsia="zh-CN"/>
              </w:rPr>
              <w:t>公斤</w:t>
            </w:r>
            <w:r>
              <w:rPr>
                <w:rFonts w:hint="eastAsia" w:ascii="Calibri" w:hAnsi="Calibri" w:eastAsia="等线" w:cs="Arial"/>
                <w:sz w:val="20"/>
                <w:szCs w:val="20"/>
              </w:rPr>
              <w:t>）（b)</w:t>
            </w:r>
          </w:p>
        </w:tc>
        <w:tc>
          <w:tcPr>
            <w:tcW w:w="0" w:type="auto"/>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总计（公斤）（a+b）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31" w:hRule="atLeast"/>
        </w:trPr>
        <w:tc>
          <w:tcPr>
            <w:tcW w:w="0" w:type="auto"/>
            <w:vMerge w:val="continue"/>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6" w:hRule="atLeast"/>
        </w:trPr>
        <w:tc>
          <w:tcPr>
            <w:tcW w:w="0" w:type="auto"/>
            <w:vMerge w:val="restart"/>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val="en-US" w:eastAsia="zh-CN"/>
              </w:rPr>
              <w:t>已封存</w:t>
            </w:r>
            <w:r>
              <w:rPr>
                <w:rFonts w:hint="eastAsia" w:ascii="Calibri" w:hAnsi="Calibri" w:eastAsia="等线" w:cs="Arial"/>
                <w:sz w:val="20"/>
                <w:szCs w:val="20"/>
                <w:lang w:eastAsia="zh-CN"/>
              </w:rPr>
              <w:t>或停用 (d)</w:t>
            </w:r>
          </w:p>
        </w:tc>
        <w:tc>
          <w:tcPr>
            <w:tcW w:w="0" w:type="auto"/>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设备总质量（套管+液体）（公斤） (a)</w:t>
            </w:r>
          </w:p>
        </w:tc>
        <w:tc>
          <w:tcPr>
            <w:tcW w:w="0" w:type="auto"/>
          </w:tcPr>
          <w:p>
            <w:pPr>
              <w:spacing w:after="160" w:line="259" w:lineRule="auto"/>
              <w:rPr>
                <w:rFonts w:ascii="Calibri" w:hAnsi="Calibri" w:eastAsia="等线" w:cs="Arial"/>
                <w:sz w:val="20"/>
                <w:szCs w:val="20"/>
              </w:rPr>
            </w:pPr>
            <w:r>
              <w:rPr>
                <w:rFonts w:hint="eastAsia" w:ascii="Calibri" w:hAnsi="Calibri" w:eastAsia="等线" w:cs="Arial"/>
                <w:sz w:val="20"/>
                <w:szCs w:val="20"/>
              </w:rPr>
              <w:t>液体（不包含在套管中的液体）（</w:t>
            </w:r>
            <w:r>
              <w:rPr>
                <w:rFonts w:hint="eastAsia" w:ascii="Calibri" w:hAnsi="Calibri" w:eastAsia="等线" w:cs="Arial"/>
                <w:sz w:val="20"/>
                <w:szCs w:val="20"/>
                <w:lang w:eastAsia="zh-CN"/>
              </w:rPr>
              <w:t>公斤</w:t>
            </w:r>
            <w:r>
              <w:rPr>
                <w:rFonts w:hint="eastAsia" w:ascii="Calibri" w:hAnsi="Calibri" w:eastAsia="等线" w:cs="Arial"/>
                <w:sz w:val="20"/>
                <w:szCs w:val="20"/>
              </w:rPr>
              <w:t>）（b)</w:t>
            </w:r>
          </w:p>
        </w:tc>
        <w:tc>
          <w:tcPr>
            <w:tcW w:w="0" w:type="auto"/>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总计（公斤）（a+b）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6" w:hRule="atLeast"/>
        </w:trPr>
        <w:tc>
          <w:tcPr>
            <w:tcW w:w="0" w:type="auto"/>
            <w:vMerge w:val="continue"/>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8" w:hRule="atLeast"/>
        </w:trPr>
        <w:tc>
          <w:tcPr>
            <w:tcW w:w="0" w:type="auto"/>
            <w:vMerge w:val="restart"/>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总计（有效</w:t>
            </w:r>
            <w:r>
              <w:rPr>
                <w:rFonts w:hint="eastAsia" w:ascii="Calibri" w:hAnsi="Calibri" w:eastAsia="等线" w:cs="Arial"/>
                <w:sz w:val="20"/>
                <w:szCs w:val="20"/>
                <w:lang w:val="en-US" w:eastAsia="zh-CN"/>
              </w:rPr>
              <w:t>库存</w:t>
            </w:r>
            <w:r>
              <w:rPr>
                <w:rFonts w:hint="eastAsia" w:ascii="Calibri" w:hAnsi="Calibri" w:eastAsia="等线" w:cs="Arial"/>
                <w:sz w:val="20"/>
                <w:szCs w:val="20"/>
                <w:lang w:eastAsia="zh-CN"/>
              </w:rPr>
              <w:t>）(c)+(d)</w:t>
            </w:r>
          </w:p>
        </w:tc>
        <w:tc>
          <w:tcPr>
            <w:tcW w:w="0" w:type="auto"/>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设备总质量（套管+液体）（公斤） (a)</w:t>
            </w:r>
          </w:p>
        </w:tc>
        <w:tc>
          <w:tcPr>
            <w:tcW w:w="0" w:type="auto"/>
          </w:tcPr>
          <w:p>
            <w:pPr>
              <w:spacing w:after="160" w:line="259" w:lineRule="auto"/>
              <w:rPr>
                <w:rFonts w:ascii="Calibri" w:hAnsi="Calibri" w:eastAsia="等线" w:cs="Arial"/>
                <w:sz w:val="20"/>
                <w:szCs w:val="20"/>
              </w:rPr>
            </w:pPr>
            <w:r>
              <w:rPr>
                <w:rFonts w:hint="eastAsia" w:ascii="Calibri" w:hAnsi="Calibri" w:eastAsia="等线" w:cs="Arial"/>
                <w:sz w:val="20"/>
                <w:szCs w:val="20"/>
              </w:rPr>
              <w:t>液体（不包含在套管中的液体）（</w:t>
            </w:r>
            <w:r>
              <w:rPr>
                <w:rFonts w:hint="eastAsia" w:ascii="Calibri" w:hAnsi="Calibri" w:eastAsia="等线" w:cs="Arial"/>
                <w:sz w:val="20"/>
                <w:szCs w:val="20"/>
                <w:lang w:eastAsia="zh-CN"/>
              </w:rPr>
              <w:t>公斤</w:t>
            </w:r>
            <w:r>
              <w:rPr>
                <w:rFonts w:hint="eastAsia" w:ascii="Calibri" w:hAnsi="Calibri" w:eastAsia="等线" w:cs="Arial"/>
                <w:sz w:val="20"/>
                <w:szCs w:val="20"/>
              </w:rPr>
              <w:t>）（b)</w:t>
            </w:r>
          </w:p>
        </w:tc>
        <w:tc>
          <w:tcPr>
            <w:tcW w:w="0" w:type="auto"/>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总计（公斤）（a+b）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8" w:hRule="atLeast"/>
        </w:trPr>
        <w:tc>
          <w:tcPr>
            <w:tcW w:w="0" w:type="auto"/>
            <w:vMerge w:val="continue"/>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c>
          <w:tcPr>
            <w:tcW w:w="0" w:type="auto"/>
          </w:tcPr>
          <w:p>
            <w:pPr>
              <w:spacing w:after="160" w:line="259" w:lineRule="auto"/>
              <w:rPr>
                <w:rFonts w:ascii="Calibri" w:hAnsi="Calibri" w:eastAsia="等线" w:cs="Arial"/>
                <w:sz w:val="20"/>
                <w:szCs w:val="20"/>
                <w:lang w:eastAsia="zh-CN"/>
              </w:rPr>
            </w:pPr>
          </w:p>
        </w:tc>
      </w:tr>
    </w:tbl>
    <w:p>
      <w:pPr>
        <w:rPr>
          <w:lang w:eastAsia="zh-CN"/>
        </w:rPr>
      </w:pPr>
    </w:p>
    <w:p>
      <w:pPr>
        <w:rPr>
          <w:lang w:eastAsia="zh-CN"/>
        </w:rPr>
        <w:sectPr>
          <w:pgSz w:w="12240" w:h="15840"/>
          <w:pgMar w:top="1440" w:right="1440" w:bottom="1440" w:left="1440" w:header="720" w:footer="720" w:gutter="0"/>
          <w:cols w:space="720" w:num="1"/>
          <w:docGrid w:linePitch="360" w:charSpace="0"/>
        </w:sectPr>
      </w:pPr>
    </w:p>
    <w:p>
      <w:pPr>
        <w:pStyle w:val="4"/>
      </w:pPr>
      <w:r>
        <w:t>2.3.3</w:t>
      </w:r>
      <w:r>
        <w:tab/>
      </w:r>
      <w:r>
        <w:rPr>
          <w:rFonts w:hint="eastAsia"/>
          <w:lang w:eastAsia="zh-CN"/>
        </w:rPr>
        <w:t>对</w:t>
      </w:r>
      <w:r>
        <w:rPr>
          <w:rFonts w:hint="eastAsia"/>
        </w:rPr>
        <w:t>POP-PBDEs（附件A，第四部分和第五部分）、HBB（附件A，第一部分）和HBCD（附件A，第一部分和第七部分）的评估</w:t>
      </w:r>
    </w:p>
    <w:p>
      <w:pPr>
        <w:rPr>
          <w:rFonts w:eastAsia="宋体"/>
          <w:lang w:eastAsia="zh-CN"/>
        </w:rPr>
      </w:pPr>
    </w:p>
    <w:p>
      <w:pPr>
        <w:pStyle w:val="5"/>
        <w:rPr>
          <w:lang w:eastAsia="zh-CN"/>
        </w:rPr>
      </w:pPr>
      <w:r>
        <w:rPr>
          <w:lang w:eastAsia="zh-CN"/>
        </w:rPr>
        <w:t>2.3.3.1</w:t>
      </w:r>
      <w:r>
        <w:rPr>
          <w:lang w:eastAsia="zh-CN"/>
        </w:rPr>
        <w:tab/>
      </w:r>
      <w:r>
        <w:rPr>
          <w:lang w:eastAsia="zh-CN"/>
        </w:rPr>
        <w:t>POP-PBDEs</w:t>
      </w:r>
    </w:p>
    <w:p>
      <w:pPr>
        <w:pStyle w:val="6"/>
        <w:rPr>
          <w:lang w:eastAsia="zh-CN"/>
        </w:rPr>
      </w:pPr>
      <w:r>
        <w:rPr>
          <w:lang w:eastAsia="zh-CN"/>
        </w:rPr>
        <w:t xml:space="preserve">2.3.3.1.1 </w:t>
      </w:r>
      <w:r>
        <w:rPr>
          <w:rFonts w:hint="eastAsia"/>
          <w:lang w:eastAsia="zh-CN"/>
        </w:rPr>
        <w:t>生产</w:t>
      </w:r>
    </w:p>
    <w:p>
      <w:pPr>
        <w:rPr>
          <w:lang w:eastAsia="zh-CN"/>
        </w:rPr>
      </w:pPr>
      <w:r>
        <w:rPr>
          <w:rFonts w:hint="eastAsia" w:eastAsia="宋体"/>
          <w:lang w:eastAsia="zh-CN"/>
        </w:rPr>
        <w:t>表[ ]</w:t>
      </w:r>
      <w:r>
        <w:rPr>
          <w:lang w:eastAsia="zh-CN"/>
        </w:rPr>
        <w:t xml:space="preserve"> </w:t>
      </w:r>
      <w:r>
        <w:rPr>
          <w:rFonts w:hint="eastAsia"/>
          <w:lang w:eastAsia="zh-CN"/>
        </w:rPr>
        <w:t>[国家]在年份/期间]的POP-</w:t>
      </w:r>
      <w:r>
        <w:rPr>
          <w:rFonts w:hint="eastAsia"/>
          <w:lang w:val="en-US" w:eastAsia="zh-CN"/>
        </w:rPr>
        <w:t>P</w:t>
      </w:r>
      <w:r>
        <w:rPr>
          <w:rFonts w:hint="eastAsia"/>
          <w:lang w:eastAsia="zh-CN"/>
        </w:rPr>
        <w:t>BDEs生产情况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900"/>
        <w:gridCol w:w="810"/>
        <w:gridCol w:w="810"/>
        <w:gridCol w:w="1260"/>
        <w:gridCol w:w="135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54"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470"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42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23"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658"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开始生产的年份</w:t>
            </w:r>
          </w:p>
        </w:tc>
        <w:tc>
          <w:tcPr>
            <w:tcW w:w="706"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生产结束的年份</w:t>
            </w:r>
          </w:p>
        </w:tc>
        <w:tc>
          <w:tcPr>
            <w:tcW w:w="666"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4"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rPr>
              <w:t>六溴二苯醚和七溴二苯醚</w:t>
            </w:r>
          </w:p>
        </w:tc>
        <w:tc>
          <w:tcPr>
            <w:tcW w:w="470"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58"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70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66"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4"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rPr>
              <w:t>四溴二苯醚和五溴二苯醚</w:t>
            </w:r>
          </w:p>
        </w:tc>
        <w:tc>
          <w:tcPr>
            <w:tcW w:w="470"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58"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70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66"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4"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rPr>
              <w:t>十溴二苯醚</w:t>
            </w:r>
          </w:p>
        </w:tc>
        <w:tc>
          <w:tcPr>
            <w:tcW w:w="470"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58"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70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66" w:type="pct"/>
            <w:shd w:val="clear" w:color="auto" w:fill="auto"/>
            <w:noWrap/>
            <w:vAlign w:val="bottom"/>
          </w:tcPr>
          <w:p>
            <w:pPr>
              <w:spacing w:after="0" w:line="240" w:lineRule="auto"/>
              <w:rPr>
                <w:rFonts w:ascii="Calibri" w:hAnsi="Calibri" w:eastAsia="Times New Roman" w:cs="Calibri"/>
                <w:color w:val="000000"/>
                <w:sz w:val="20"/>
                <w:szCs w:val="20"/>
              </w:rPr>
            </w:pPr>
          </w:p>
        </w:tc>
      </w:tr>
    </w:tbl>
    <w:p/>
    <w:p>
      <w:pPr>
        <w:pStyle w:val="6"/>
        <w:rPr>
          <w:lang w:eastAsia="zh-CN"/>
        </w:rPr>
      </w:pPr>
      <w:r>
        <w:t xml:space="preserve">2.3.3.1.2 </w:t>
      </w:r>
      <w:r>
        <w:rPr>
          <w:rFonts w:hint="eastAsia"/>
          <w:lang w:eastAsia="zh-CN"/>
        </w:rPr>
        <w:t>进口</w:t>
      </w:r>
    </w:p>
    <w:p>
      <w:pPr>
        <w:rPr>
          <w:rFonts w:hint="default"/>
          <w:lang w:val="en-US" w:eastAsia="zh-CN"/>
        </w:rPr>
      </w:pPr>
      <w:r>
        <w:rPr>
          <w:rFonts w:hint="eastAsia" w:eastAsia="宋体"/>
          <w:lang w:eastAsia="zh-CN"/>
        </w:rPr>
        <w:t>表[ ]</w:t>
      </w:r>
      <w:r>
        <w:rPr>
          <w:lang w:eastAsia="zh-CN"/>
        </w:rPr>
        <w:t xml:space="preserve"> </w:t>
      </w:r>
      <w:r>
        <w:rPr>
          <w:rFonts w:hint="eastAsia"/>
          <w:lang w:eastAsia="zh-CN"/>
        </w:rPr>
        <w:t>[年份/</w:t>
      </w:r>
      <w:r>
        <w:rPr>
          <w:rFonts w:hint="eastAsia" w:eastAsia="宋体"/>
          <w:lang w:eastAsia="zh-CN"/>
        </w:rPr>
        <w:t>期间</w:t>
      </w:r>
      <w:r>
        <w:rPr>
          <w:rFonts w:hint="eastAsia"/>
          <w:lang w:eastAsia="zh-CN"/>
        </w:rPr>
        <w:t>]POP-PBDEs</w:t>
      </w:r>
      <w:r>
        <w:rPr>
          <w:rFonts w:hint="eastAsia"/>
          <w:lang w:val="en-US" w:eastAsia="zh-CN"/>
        </w:rPr>
        <w:t>的进口情况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90"/>
        <w:gridCol w:w="1760"/>
        <w:gridCol w:w="1787"/>
        <w:gridCol w:w="1707"/>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9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78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70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41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9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60" w:type="dxa"/>
            <w:shd w:val="clear" w:color="auto" w:fill="auto"/>
            <w:noWrap/>
            <w:vAlign w:val="bottom"/>
          </w:tcPr>
          <w:p>
            <w:pPr>
              <w:spacing w:after="0" w:line="240" w:lineRule="auto"/>
              <w:rPr>
                <w:rFonts w:ascii="Calibri" w:hAnsi="Calibri" w:eastAsia="Times New Roman" w:cs="Calibri"/>
                <w:color w:val="000000"/>
              </w:rPr>
            </w:pPr>
          </w:p>
        </w:tc>
        <w:tc>
          <w:tcPr>
            <w:tcW w:w="1787" w:type="dxa"/>
            <w:shd w:val="clear" w:color="auto" w:fill="auto"/>
            <w:noWrap/>
            <w:vAlign w:val="bottom"/>
          </w:tcPr>
          <w:p>
            <w:pPr>
              <w:spacing w:after="0" w:line="240" w:lineRule="auto"/>
              <w:rPr>
                <w:rFonts w:ascii="Calibri" w:hAnsi="Calibri" w:eastAsia="Times New Roman" w:cs="Calibri"/>
                <w:color w:val="000000"/>
              </w:rPr>
            </w:pPr>
          </w:p>
        </w:tc>
        <w:tc>
          <w:tcPr>
            <w:tcW w:w="1707" w:type="dxa"/>
            <w:shd w:val="clear" w:color="auto" w:fill="auto"/>
            <w:noWrap/>
            <w:vAlign w:val="bottom"/>
          </w:tcPr>
          <w:p>
            <w:pPr>
              <w:spacing w:after="0" w:line="240" w:lineRule="auto"/>
              <w:rPr>
                <w:rFonts w:ascii="Calibri" w:hAnsi="Calibri" w:eastAsia="Times New Roman" w:cs="Calibri"/>
                <w:color w:val="000000"/>
              </w:rPr>
            </w:pPr>
          </w:p>
        </w:tc>
        <w:tc>
          <w:tcPr>
            <w:tcW w:w="2414"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99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8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0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1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[年份/</w:t>
      </w:r>
      <w:r>
        <w:rPr>
          <w:rFonts w:hint="eastAsia" w:eastAsia="宋体"/>
          <w:lang w:eastAsia="zh-CN"/>
        </w:rPr>
        <w:t>期间</w:t>
      </w:r>
      <w:r>
        <w:rPr>
          <w:rFonts w:hint="eastAsia"/>
          <w:lang w:eastAsia="zh-CN"/>
        </w:rPr>
        <w:t>]进口的物品/产品中估计的 POP-PBDEs 总量</w:t>
      </w:r>
    </w:p>
    <w:tbl>
      <w:tblPr>
        <w:tblStyle w:val="20"/>
        <w:tblW w:w="969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680"/>
        <w:gridCol w:w="1417"/>
        <w:gridCol w:w="907"/>
        <w:gridCol w:w="1814"/>
        <w:gridCol w:w="1871"/>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47" w:type="dxa"/>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6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417"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含有 POP-PBDEs 的物品/产品类型</w:t>
            </w:r>
          </w:p>
        </w:tc>
        <w:tc>
          <w:tcPr>
            <w:tcW w:w="90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1814"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含 POP-PBDEs 的物品/产品年进口总量（吨/年）</w:t>
            </w:r>
          </w:p>
        </w:tc>
        <w:tc>
          <w:tcPr>
            <w:tcW w:w="187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进口物品/产品中</w:t>
            </w:r>
            <w:r>
              <w:rPr>
                <w:rFonts w:hint="eastAsia" w:ascii="Calibri" w:hAnsi="Calibri" w:eastAsia="Times New Roman" w:cs="Calibri"/>
                <w:b/>
                <w:bCs/>
                <w:color w:val="000000"/>
                <w:sz w:val="20"/>
                <w:szCs w:val="20"/>
                <w:lang w:val="en-US" w:eastAsia="zh-CN"/>
              </w:rPr>
              <w:t>的</w:t>
            </w:r>
            <w:r>
              <w:rPr>
                <w:rFonts w:hint="eastAsia" w:ascii="Calibri" w:hAnsi="Calibri" w:eastAsia="Times New Roman" w:cs="Calibri"/>
                <w:b/>
                <w:bCs/>
                <w:color w:val="000000"/>
                <w:sz w:val="20"/>
                <w:szCs w:val="20"/>
                <w:lang w:eastAsia="zh-CN"/>
              </w:rPr>
              <w:t>POP-PBDEs 总估计含量（吨/年）</w:t>
            </w:r>
          </w:p>
        </w:tc>
        <w:tc>
          <w:tcPr>
            <w:tcW w:w="1757"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进口物品/产品中含有 POP-PBDEs 聚合物</w:t>
            </w:r>
            <w:r>
              <w:rPr>
                <w:rFonts w:hint="eastAsia" w:ascii="Calibri" w:hAnsi="Calibri" w:eastAsia="宋体" w:cs="Calibri"/>
                <w:b/>
                <w:bCs/>
                <w:color w:val="000000"/>
                <w:sz w:val="20"/>
                <w:szCs w:val="20"/>
                <w:lang w:eastAsia="zh-CN"/>
              </w:rPr>
              <w:t>部分的总量</w:t>
            </w:r>
            <w:r>
              <w:rPr>
                <w:rFonts w:hint="eastAsia" w:ascii="Calibri" w:hAnsi="Calibri" w:eastAsia="Times New Roman" w:cs="Calibri"/>
                <w:b/>
                <w:bCs/>
                <w:color w:val="000000"/>
                <w:sz w:val="20"/>
                <w:szCs w:val="20"/>
              </w:rPr>
              <w:t>（吨/年）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7"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68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417" w:type="dxa"/>
            <w:shd w:val="clear" w:color="auto" w:fill="auto"/>
            <w:noWrap/>
            <w:vAlign w:val="bottom"/>
          </w:tcPr>
          <w:p>
            <w:pPr>
              <w:spacing w:after="0" w:line="240" w:lineRule="auto"/>
              <w:rPr>
                <w:rFonts w:ascii="Calibri" w:hAnsi="Calibri" w:eastAsia="Times New Roman" w:cs="Calibri"/>
                <w:color w:val="000000"/>
              </w:rPr>
            </w:pPr>
          </w:p>
        </w:tc>
        <w:tc>
          <w:tcPr>
            <w:tcW w:w="907" w:type="dxa"/>
            <w:shd w:val="clear" w:color="auto" w:fill="auto"/>
            <w:noWrap/>
            <w:vAlign w:val="bottom"/>
          </w:tcPr>
          <w:p>
            <w:pPr>
              <w:spacing w:after="0" w:line="240" w:lineRule="auto"/>
              <w:rPr>
                <w:rFonts w:ascii="Calibri" w:hAnsi="Calibri" w:eastAsia="Times New Roman" w:cs="Calibri"/>
                <w:color w:val="000000"/>
              </w:rPr>
            </w:pPr>
          </w:p>
        </w:tc>
        <w:tc>
          <w:tcPr>
            <w:tcW w:w="1814" w:type="dxa"/>
            <w:shd w:val="clear" w:color="auto" w:fill="auto"/>
            <w:noWrap/>
            <w:vAlign w:val="bottom"/>
          </w:tcPr>
          <w:p>
            <w:pPr>
              <w:spacing w:after="0" w:line="240" w:lineRule="auto"/>
              <w:rPr>
                <w:rFonts w:ascii="Calibri" w:hAnsi="Calibri" w:eastAsia="Times New Roman" w:cs="Calibri"/>
                <w:color w:val="000000"/>
              </w:rPr>
            </w:pPr>
          </w:p>
        </w:tc>
        <w:tc>
          <w:tcPr>
            <w:tcW w:w="1871" w:type="dxa"/>
            <w:shd w:val="clear" w:color="auto" w:fill="auto"/>
            <w:noWrap/>
            <w:vAlign w:val="bottom"/>
          </w:tcPr>
          <w:p>
            <w:pPr>
              <w:spacing w:after="0" w:line="240" w:lineRule="auto"/>
              <w:rPr>
                <w:rFonts w:ascii="Calibri" w:hAnsi="Calibri" w:eastAsia="Times New Roman" w:cs="Calibri"/>
                <w:color w:val="000000"/>
              </w:rPr>
            </w:pPr>
          </w:p>
        </w:tc>
        <w:tc>
          <w:tcPr>
            <w:tcW w:w="1757"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7" w:type="dxa"/>
            <w:vMerge w:val="continue"/>
          </w:tcPr>
          <w:p>
            <w:pPr>
              <w:spacing w:after="0" w:line="240" w:lineRule="auto"/>
              <w:rPr>
                <w:rFonts w:ascii="Calibri" w:hAnsi="Calibri" w:eastAsia="Times New Roman" w:cs="Calibri"/>
                <w:color w:val="000000"/>
                <w:sz w:val="20"/>
                <w:szCs w:val="20"/>
              </w:rPr>
            </w:pPr>
          </w:p>
        </w:tc>
        <w:tc>
          <w:tcPr>
            <w:tcW w:w="6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41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0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81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87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57" w:type="dxa"/>
          </w:tcPr>
          <w:p>
            <w:pPr>
              <w:spacing w:after="0" w:line="240" w:lineRule="auto"/>
              <w:rPr>
                <w:rFonts w:ascii="Calibri" w:hAnsi="Calibri" w:eastAsia="Times New Roman" w:cs="Calibri"/>
                <w:color w:val="000000"/>
              </w:rPr>
            </w:pPr>
          </w:p>
        </w:tc>
      </w:tr>
    </w:tbl>
    <w:p/>
    <w:p>
      <w:pPr>
        <w:rPr>
          <w:rFonts w:hint="default"/>
          <w:lang w:val="en-US" w:eastAsia="zh-CN"/>
        </w:rPr>
      </w:pPr>
      <w:r>
        <w:rPr>
          <w:rFonts w:hint="eastAsia" w:eastAsia="宋体"/>
          <w:lang w:eastAsia="zh-CN"/>
        </w:rPr>
        <w:t>表[ ]</w:t>
      </w:r>
      <w:r>
        <w:rPr>
          <w:lang w:eastAsia="zh-CN"/>
        </w:rPr>
        <w:t xml:space="preserve"> </w:t>
      </w:r>
      <w:r>
        <w:rPr>
          <w:rFonts w:hint="eastAsia"/>
          <w:lang w:eastAsia="zh-CN"/>
        </w:rPr>
        <w:t>含POP-PBDE废物（报废的电子电气设备WEEE和</w:t>
      </w:r>
      <w:r>
        <w:rPr>
          <w:rFonts w:hint="eastAsia"/>
          <w:lang w:val="en-US" w:eastAsia="zh-CN"/>
        </w:rPr>
        <w:t>报废汽车</w:t>
      </w:r>
      <w:r>
        <w:rPr>
          <w:rFonts w:hint="eastAsia"/>
          <w:lang w:eastAsia="zh-CN"/>
        </w:rPr>
        <w:t>ELVs）</w:t>
      </w:r>
      <w:r>
        <w:rPr>
          <w:rFonts w:hint="eastAsia"/>
          <w:lang w:val="en-US" w:eastAsia="zh-CN"/>
        </w:rPr>
        <w:t>的进口情况（以进行</w:t>
      </w:r>
      <w:r>
        <w:rPr>
          <w:rFonts w:hint="eastAsia"/>
          <w:lang w:eastAsia="zh-CN"/>
        </w:rPr>
        <w:t>环境无害</w:t>
      </w:r>
      <w:r>
        <w:rPr>
          <w:rFonts w:hint="eastAsia" w:eastAsia="宋体"/>
          <w:lang w:eastAsia="zh-CN"/>
        </w:rPr>
        <w:t>化</w:t>
      </w:r>
      <w:r>
        <w:rPr>
          <w:rFonts w:hint="eastAsia"/>
          <w:lang w:eastAsia="zh-CN"/>
        </w:rPr>
        <w:t>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900"/>
        <w:gridCol w:w="2160"/>
        <w:gridCol w:w="252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废物中的化学品类型</w:t>
            </w:r>
          </w:p>
        </w:tc>
        <w:tc>
          <w:tcPr>
            <w:tcW w:w="252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835"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2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83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6"/>
        <w:rPr>
          <w:rFonts w:eastAsia="宋体"/>
          <w:lang w:eastAsia="zh-CN"/>
        </w:rPr>
      </w:pPr>
      <w:r>
        <w:rPr>
          <w:rFonts w:eastAsia="Times New Roman"/>
        </w:rPr>
        <w:t xml:space="preserve">2.3.3.1.3 </w:t>
      </w:r>
      <w:r>
        <w:rPr>
          <w:rFonts w:hint="eastAsia" w:eastAsia="宋体"/>
          <w:lang w:eastAsia="zh-CN"/>
        </w:rPr>
        <w:t>出口</w:t>
      </w:r>
    </w:p>
    <w:p>
      <w:pPr>
        <w:rPr>
          <w:rFonts w:hint="eastAsia" w:eastAsia="宋体"/>
          <w:lang w:val="en-US" w:eastAsia="zh-CN"/>
        </w:rPr>
      </w:pPr>
      <w:r>
        <w:rPr>
          <w:rFonts w:hint="eastAsia" w:eastAsia="宋体"/>
          <w:lang w:eastAsia="zh-CN"/>
        </w:rPr>
        <w:t>表[ ]</w:t>
      </w:r>
      <w:r>
        <w:t xml:space="preserve"> </w:t>
      </w:r>
      <w:r>
        <w:rPr>
          <w:rFonts w:hint="eastAsia"/>
        </w:rPr>
        <w:t>[年份/</w:t>
      </w:r>
      <w:r>
        <w:rPr>
          <w:rFonts w:hint="eastAsia" w:eastAsia="宋体"/>
          <w:lang w:eastAsia="zh-CN"/>
        </w:rPr>
        <w:t>期间</w:t>
      </w:r>
      <w:r>
        <w:rPr>
          <w:rFonts w:hint="eastAsia"/>
        </w:rPr>
        <w:t>]的 POP-PBDEs 出口</w:t>
      </w:r>
      <w:r>
        <w:rPr>
          <w:rFonts w:hint="eastAsia" w:eastAsia="宋体"/>
          <w:lang w:val="en-US" w:eastAsia="zh-CN"/>
        </w:rPr>
        <w:t>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00"/>
        <w:gridCol w:w="2160"/>
        <w:gridCol w:w="1738"/>
        <w:gridCol w:w="19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85" w:type="dxa"/>
          </w:tcPr>
          <w:p>
            <w:pPr>
              <w:spacing w:after="0" w:line="240" w:lineRule="auto"/>
              <w:rPr>
                <w:rFonts w:ascii="Calibri" w:hAnsi="Calibri" w:eastAsia="Times New Roman" w:cs="Calibri"/>
                <w:b/>
                <w:bCs/>
                <w:color w:val="000000"/>
                <w:sz w:val="20"/>
                <w:szCs w:val="20"/>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7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9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16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60" w:type="dxa"/>
            <w:shd w:val="clear" w:color="auto" w:fill="auto"/>
            <w:noWrap/>
            <w:vAlign w:val="bottom"/>
          </w:tcPr>
          <w:p>
            <w:pPr>
              <w:spacing w:after="0" w:line="240" w:lineRule="auto"/>
              <w:rPr>
                <w:rFonts w:ascii="Calibri" w:hAnsi="Calibri" w:eastAsia="Times New Roman" w:cs="Calibri"/>
                <w:color w:val="000000"/>
              </w:rPr>
            </w:pPr>
          </w:p>
        </w:tc>
        <w:tc>
          <w:tcPr>
            <w:tcW w:w="1738" w:type="dxa"/>
            <w:shd w:val="clear" w:color="auto" w:fill="auto"/>
            <w:noWrap/>
            <w:vAlign w:val="bottom"/>
          </w:tcPr>
          <w:p>
            <w:pPr>
              <w:spacing w:after="0" w:line="240" w:lineRule="auto"/>
              <w:rPr>
                <w:rFonts w:ascii="Calibri" w:hAnsi="Calibri" w:eastAsia="Times New Roman" w:cs="Calibri"/>
                <w:color w:val="000000"/>
              </w:rPr>
            </w:pPr>
          </w:p>
        </w:tc>
        <w:tc>
          <w:tcPr>
            <w:tcW w:w="1900" w:type="dxa"/>
            <w:shd w:val="clear" w:color="auto" w:fill="auto"/>
            <w:noWrap/>
            <w:vAlign w:val="bottom"/>
          </w:tcPr>
          <w:p>
            <w:pPr>
              <w:spacing w:after="0" w:line="240" w:lineRule="auto"/>
              <w:rPr>
                <w:rFonts w:ascii="Calibri" w:hAnsi="Calibri" w:eastAsia="Times New Roman" w:cs="Calibri"/>
                <w:color w:val="000000"/>
              </w:rPr>
            </w:pPr>
          </w:p>
        </w:tc>
        <w:tc>
          <w:tcPr>
            <w:tcW w:w="1600"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9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在[年份/期间]出口的物品/产品中POP-</w:t>
      </w:r>
      <w:r>
        <w:rPr>
          <w:rFonts w:hint="eastAsia"/>
          <w:lang w:val="en-US" w:eastAsia="zh-CN"/>
        </w:rPr>
        <w:t>P</w:t>
      </w:r>
      <w:r>
        <w:rPr>
          <w:rFonts w:hint="eastAsia"/>
          <w:lang w:eastAsia="zh-CN"/>
        </w:rPr>
        <w:t>BDE</w:t>
      </w:r>
      <w:r>
        <w:rPr>
          <w:rFonts w:hint="eastAsia"/>
          <w:lang w:val="en-US" w:eastAsia="zh-CN"/>
        </w:rPr>
        <w:t>的估计</w:t>
      </w:r>
      <w:r>
        <w:rPr>
          <w:rFonts w:hint="eastAsia"/>
          <w:lang w:eastAsia="zh-CN"/>
        </w:rPr>
        <w:t>总量</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798"/>
        <w:gridCol w:w="1286"/>
        <w:gridCol w:w="1176"/>
        <w:gridCol w:w="1526"/>
        <w:gridCol w:w="1629"/>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182"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79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286"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含有 POP-PBDEs 的物品/产品类型</w:t>
            </w:r>
          </w:p>
        </w:tc>
        <w:tc>
          <w:tcPr>
            <w:tcW w:w="1176"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目的地国家</w:t>
            </w:r>
            <w:r>
              <w:rPr>
                <w:rFonts w:ascii="Calibri" w:hAnsi="Calibri" w:eastAsia="Times New Roman" w:cs="Calibri"/>
                <w:b/>
                <w:bCs/>
                <w:color w:val="000000"/>
                <w:sz w:val="20"/>
                <w:szCs w:val="20"/>
              </w:rPr>
              <w:t xml:space="preserve"> </w:t>
            </w:r>
          </w:p>
        </w:tc>
        <w:tc>
          <w:tcPr>
            <w:tcW w:w="1526"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含有POP-PBDEs的物品/产品的年出口总量（吨/年）</w:t>
            </w:r>
          </w:p>
        </w:tc>
        <w:tc>
          <w:tcPr>
            <w:tcW w:w="1629"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出口物品/产品中的POP-PBDEs总</w:t>
            </w:r>
            <w:r>
              <w:rPr>
                <w:rFonts w:hint="eastAsia" w:ascii="Calibri" w:hAnsi="Calibri" w:eastAsia="Times New Roman" w:cs="Calibri"/>
                <w:b/>
                <w:bCs/>
                <w:color w:val="000000"/>
                <w:sz w:val="20"/>
                <w:szCs w:val="20"/>
                <w:lang w:val="en-US" w:eastAsia="zh-CN"/>
              </w:rPr>
              <w:t>估计</w:t>
            </w:r>
            <w:r>
              <w:rPr>
                <w:rFonts w:hint="eastAsia" w:ascii="Calibri" w:hAnsi="Calibri" w:eastAsia="Times New Roman" w:cs="Calibri"/>
                <w:b/>
                <w:bCs/>
                <w:color w:val="000000"/>
                <w:sz w:val="20"/>
                <w:szCs w:val="20"/>
                <w:lang w:eastAsia="zh-CN"/>
              </w:rPr>
              <w:t>含量（吨/年）</w:t>
            </w:r>
          </w:p>
        </w:tc>
        <w:tc>
          <w:tcPr>
            <w:tcW w:w="1886"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出口物品/产品中含有POP-PBDEs的聚合物部分</w:t>
            </w:r>
            <w:r>
              <w:rPr>
                <w:rFonts w:hint="eastAsia" w:ascii="Calibri" w:hAnsi="Calibri" w:eastAsia="宋体" w:cs="Calibri"/>
                <w:b/>
                <w:bCs/>
                <w:color w:val="000000"/>
                <w:sz w:val="20"/>
                <w:szCs w:val="20"/>
                <w:lang w:val="en-US" w:eastAsia="zh-CN"/>
              </w:rPr>
              <w:t>的</w:t>
            </w:r>
            <w:r>
              <w:rPr>
                <w:rFonts w:hint="eastAsia" w:ascii="Calibri" w:hAnsi="Calibri" w:eastAsia="Times New Roman" w:cs="Calibri"/>
                <w:b/>
                <w:bCs/>
                <w:color w:val="000000"/>
                <w:sz w:val="20"/>
                <w:szCs w:val="20"/>
              </w:rPr>
              <w:t>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798"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286" w:type="dxa"/>
            <w:shd w:val="clear" w:color="auto" w:fill="auto"/>
            <w:noWrap/>
            <w:vAlign w:val="bottom"/>
          </w:tcPr>
          <w:p>
            <w:pPr>
              <w:spacing w:after="0" w:line="240" w:lineRule="auto"/>
              <w:rPr>
                <w:rFonts w:ascii="Calibri" w:hAnsi="Calibri" w:eastAsia="Times New Roman" w:cs="Calibri"/>
                <w:color w:val="000000"/>
              </w:rPr>
            </w:pPr>
          </w:p>
        </w:tc>
        <w:tc>
          <w:tcPr>
            <w:tcW w:w="1176" w:type="dxa"/>
            <w:shd w:val="clear" w:color="auto" w:fill="auto"/>
            <w:noWrap/>
            <w:vAlign w:val="bottom"/>
          </w:tcPr>
          <w:p>
            <w:pPr>
              <w:spacing w:after="0" w:line="240" w:lineRule="auto"/>
              <w:rPr>
                <w:rFonts w:ascii="Calibri" w:hAnsi="Calibri" w:eastAsia="Times New Roman" w:cs="Calibri"/>
                <w:color w:val="000000"/>
              </w:rPr>
            </w:pPr>
          </w:p>
        </w:tc>
        <w:tc>
          <w:tcPr>
            <w:tcW w:w="1526" w:type="dxa"/>
            <w:shd w:val="clear" w:color="auto" w:fill="auto"/>
            <w:noWrap/>
            <w:vAlign w:val="bottom"/>
          </w:tcPr>
          <w:p>
            <w:pPr>
              <w:spacing w:after="0" w:line="240" w:lineRule="auto"/>
              <w:rPr>
                <w:rFonts w:ascii="Calibri" w:hAnsi="Calibri" w:eastAsia="Times New Roman" w:cs="Calibri"/>
                <w:color w:val="000000"/>
              </w:rPr>
            </w:pPr>
          </w:p>
        </w:tc>
        <w:tc>
          <w:tcPr>
            <w:tcW w:w="1629" w:type="dxa"/>
            <w:shd w:val="clear" w:color="auto" w:fill="auto"/>
            <w:noWrap/>
            <w:vAlign w:val="bottom"/>
          </w:tcPr>
          <w:p>
            <w:pPr>
              <w:spacing w:after="0" w:line="240" w:lineRule="auto"/>
              <w:rPr>
                <w:rFonts w:ascii="Calibri" w:hAnsi="Calibri" w:eastAsia="Times New Roman" w:cs="Calibri"/>
                <w:color w:val="000000"/>
              </w:rPr>
            </w:pPr>
          </w:p>
        </w:tc>
        <w:tc>
          <w:tcPr>
            <w:tcW w:w="1886"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vMerge w:val="continue"/>
          </w:tcPr>
          <w:p>
            <w:pPr>
              <w:spacing w:after="0" w:line="240" w:lineRule="auto"/>
              <w:rPr>
                <w:rFonts w:ascii="Calibri" w:hAnsi="Calibri" w:eastAsia="Times New Roman" w:cs="Calibri"/>
                <w:color w:val="000000"/>
                <w:sz w:val="20"/>
                <w:szCs w:val="20"/>
              </w:rPr>
            </w:pPr>
          </w:p>
        </w:tc>
        <w:tc>
          <w:tcPr>
            <w:tcW w:w="79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8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17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2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2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886" w:type="dxa"/>
          </w:tcPr>
          <w:p>
            <w:pPr>
              <w:spacing w:after="0" w:line="240" w:lineRule="auto"/>
              <w:rPr>
                <w:rFonts w:ascii="Calibri" w:hAnsi="Calibri" w:eastAsia="Times New Roman" w:cs="Calibri"/>
                <w:color w:val="000000"/>
              </w:rPr>
            </w:pPr>
          </w:p>
        </w:tc>
      </w:tr>
    </w:tbl>
    <w:p/>
    <w:p>
      <w:r>
        <w:rPr>
          <w:rFonts w:hint="eastAsia" w:eastAsia="宋体"/>
          <w:lang w:eastAsia="zh-CN"/>
        </w:rPr>
        <w:t>表[ ]含POP-PBDE废物（报废的电子电气设备WEEE和</w:t>
      </w:r>
      <w:r>
        <w:rPr>
          <w:rFonts w:hint="eastAsia" w:eastAsia="宋体"/>
          <w:lang w:val="en-US" w:eastAsia="zh-CN"/>
        </w:rPr>
        <w:t>报废汽车</w:t>
      </w:r>
      <w:r>
        <w:rPr>
          <w:rFonts w:hint="eastAsia" w:eastAsia="宋体"/>
          <w:lang w:eastAsia="zh-CN"/>
        </w:rPr>
        <w:t>ELVs）</w:t>
      </w:r>
      <w:r>
        <w:rPr>
          <w:rFonts w:hint="eastAsia" w:eastAsia="宋体"/>
          <w:lang w:val="en-US" w:eastAsia="zh-CN"/>
        </w:rPr>
        <w:t>的出口情况（以进行</w:t>
      </w:r>
      <w:r>
        <w:rPr>
          <w:rFonts w:hint="eastAsia" w:eastAsia="宋体"/>
          <w:lang w:eastAsia="zh-CN"/>
        </w:rPr>
        <w:t>环境无害化处置</w:t>
      </w:r>
      <w:r>
        <w:rPr>
          <w:rFonts w:hint="eastAsia" w:eastAsia="宋体"/>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900"/>
        <w:gridCol w:w="2160"/>
        <w:gridCol w:w="252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废物中的化学品类型</w:t>
            </w:r>
          </w:p>
        </w:tc>
        <w:tc>
          <w:tcPr>
            <w:tcW w:w="252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835"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2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83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6"/>
        <w:rPr>
          <w:lang w:eastAsia="zh-CN"/>
        </w:rPr>
      </w:pPr>
      <w:r>
        <w:t xml:space="preserve">2.3.3.1.4 </w:t>
      </w:r>
      <w:r>
        <w:rPr>
          <w:rFonts w:hint="eastAsia"/>
          <w:lang w:val="en-US" w:eastAsia="zh-CN"/>
        </w:rPr>
        <w:t>使用</w:t>
      </w:r>
    </w:p>
    <w:p>
      <w:r>
        <w:t>A</w:t>
      </w:r>
      <w:r>
        <w:tab/>
      </w:r>
      <w:r>
        <w:rPr>
          <w:rFonts w:hint="eastAsia" w:eastAsia="宋体"/>
          <w:lang w:eastAsia="zh-CN"/>
        </w:rPr>
        <w:t>电气和电子设备</w:t>
      </w:r>
      <w:r>
        <w:t xml:space="preserve"> (EEE)</w:t>
      </w:r>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使用的EEE物品/产品中含</w:t>
      </w:r>
      <w:r>
        <w:rPr>
          <w:rFonts w:hint="eastAsia" w:eastAsia="宋体"/>
          <w:lang w:eastAsia="zh-CN"/>
        </w:rPr>
        <w:t>有</w:t>
      </w:r>
      <w:r>
        <w:rPr>
          <w:rFonts w:hint="eastAsia"/>
          <w:lang w:eastAsia="zh-CN"/>
        </w:rPr>
        <w:t>的POP-BDEs估计总量</w:t>
      </w:r>
    </w:p>
    <w:tbl>
      <w:tblPr>
        <w:tblStyle w:val="20"/>
        <w:tblW w:w="99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680"/>
        <w:gridCol w:w="1519"/>
        <w:gridCol w:w="1743"/>
        <w:gridCol w:w="1928"/>
        <w:gridCol w:w="153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02"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6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519"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含有POP-PBDEs的物品/产品的类型</w:t>
            </w:r>
          </w:p>
        </w:tc>
        <w:tc>
          <w:tcPr>
            <w:tcW w:w="1743"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使用中的含有POP-PBDEs的物品/产品的总量（吨/年）</w:t>
            </w:r>
          </w:p>
        </w:tc>
        <w:tc>
          <w:tcPr>
            <w:tcW w:w="192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使用中的含有POP-PBDEs的物品/产品中的聚合物部分</w:t>
            </w:r>
            <w:r>
              <w:rPr>
                <w:rFonts w:hint="eastAsia" w:ascii="Calibri" w:hAnsi="Calibri" w:eastAsia="Times New Roman" w:cs="Calibri"/>
                <w:b/>
                <w:bCs/>
                <w:color w:val="000000"/>
                <w:sz w:val="20"/>
                <w:szCs w:val="20"/>
                <w:lang w:val="en-US" w:eastAsia="zh-CN"/>
              </w:rPr>
              <w:t>的估计</w:t>
            </w:r>
            <w:r>
              <w:rPr>
                <w:rFonts w:hint="eastAsia" w:ascii="Calibri" w:hAnsi="Calibri" w:eastAsia="Times New Roman" w:cs="Calibri"/>
                <w:b/>
                <w:bCs/>
                <w:color w:val="000000"/>
                <w:sz w:val="20"/>
                <w:szCs w:val="20"/>
                <w:lang w:eastAsia="zh-CN"/>
              </w:rPr>
              <w:t>总量（吨/年）</w:t>
            </w:r>
          </w:p>
        </w:tc>
        <w:tc>
          <w:tcPr>
            <w:tcW w:w="153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Times New Roman" w:cs="Calibri"/>
                <w:b/>
                <w:bCs/>
                <w:color w:val="000000"/>
                <w:sz w:val="20"/>
                <w:szCs w:val="20"/>
                <w:lang w:val="en-US" w:eastAsia="zh-CN"/>
              </w:rPr>
              <w:t>含有</w:t>
            </w:r>
            <w:r>
              <w:rPr>
                <w:rFonts w:hint="eastAsia" w:ascii="Calibri" w:hAnsi="Calibri" w:eastAsia="Times New Roman" w:cs="Calibri"/>
                <w:b/>
                <w:bCs/>
                <w:color w:val="000000"/>
                <w:sz w:val="20"/>
                <w:szCs w:val="20"/>
                <w:lang w:eastAsia="zh-CN"/>
              </w:rPr>
              <w:t>POP-PBDEs</w:t>
            </w:r>
            <w:r>
              <w:rPr>
                <w:rFonts w:hint="eastAsia" w:ascii="Calibri" w:hAnsi="Calibri" w:eastAsia="Times New Roman" w:cs="Calibri"/>
                <w:b/>
                <w:bCs/>
                <w:color w:val="000000"/>
                <w:sz w:val="20"/>
                <w:szCs w:val="20"/>
                <w:lang w:val="en-US" w:eastAsia="zh-CN"/>
              </w:rPr>
              <w:t>的估计</w:t>
            </w:r>
            <w:r>
              <w:rPr>
                <w:rFonts w:hint="eastAsia" w:ascii="Calibri" w:hAnsi="Calibri" w:eastAsia="Times New Roman" w:cs="Calibri"/>
                <w:b/>
                <w:bCs/>
                <w:color w:val="000000"/>
                <w:sz w:val="20"/>
                <w:szCs w:val="20"/>
                <w:lang w:eastAsia="zh-CN"/>
              </w:rPr>
              <w:t>总量（吨/年）</w:t>
            </w:r>
          </w:p>
        </w:tc>
        <w:tc>
          <w:tcPr>
            <w:tcW w:w="1701"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2"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b/>
                <w:bCs/>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680"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519"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743"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928"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53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701" w:type="dxa"/>
            <w:vMerge w:val="restart"/>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缺少法律、制度或政策框架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缺乏人力资源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缺乏技术能力</w:t>
            </w:r>
          </w:p>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2" w:type="dxa"/>
            <w:vMerge w:val="continue"/>
          </w:tcPr>
          <w:p>
            <w:pPr>
              <w:spacing w:after="0" w:line="240" w:lineRule="auto"/>
              <w:rPr>
                <w:rFonts w:ascii="Calibri" w:hAnsi="Calibri" w:eastAsia="Times New Roman" w:cs="Calibri"/>
                <w:b/>
                <w:bCs/>
                <w:color w:val="000000"/>
                <w:sz w:val="20"/>
                <w:szCs w:val="20"/>
              </w:rPr>
            </w:pPr>
          </w:p>
        </w:tc>
        <w:tc>
          <w:tcPr>
            <w:tcW w:w="680"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519"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743"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928"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53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701" w:type="dxa"/>
            <w:vMerge w:val="continue"/>
          </w:tcPr>
          <w:p>
            <w:pPr>
              <w:spacing w:after="0" w:line="240" w:lineRule="auto"/>
              <w:rPr>
                <w:rFonts w:ascii="Calibri" w:hAnsi="Calibri" w:eastAsia="Times New Roman" w:cs="Calibri"/>
                <w:b/>
                <w:bCs/>
                <w:color w:val="000000"/>
                <w:sz w:val="20"/>
                <w:szCs w:val="20"/>
              </w:rPr>
            </w:pPr>
          </w:p>
        </w:tc>
      </w:tr>
    </w:tbl>
    <w:p/>
    <w:p>
      <w:r>
        <w:t>B</w:t>
      </w:r>
      <w:r>
        <w:tab/>
      </w:r>
      <w:r>
        <w:rPr>
          <w:rFonts w:hint="eastAsia"/>
        </w:rPr>
        <w:t>运输</w:t>
      </w:r>
      <w:r>
        <w:rPr>
          <w:rFonts w:hint="eastAsia" w:eastAsia="宋体"/>
          <w:lang w:eastAsia="zh-CN"/>
        </w:rPr>
        <w:t>业</w:t>
      </w:r>
      <w:r>
        <w:tab/>
      </w:r>
    </w:p>
    <w:p>
      <w:pPr>
        <w:rPr>
          <w:lang w:eastAsia="zh-CN"/>
        </w:rPr>
      </w:pPr>
      <w:r>
        <w:rPr>
          <w:rFonts w:hint="eastAsia" w:eastAsia="宋体"/>
          <w:lang w:eastAsia="zh-CN"/>
        </w:rPr>
        <w:t>表[ ]</w:t>
      </w:r>
      <w:r>
        <w:rPr>
          <w:rFonts w:hint="eastAsia"/>
          <w:lang w:eastAsia="zh-CN"/>
        </w:rPr>
        <w:t>在[年份/期间]</w:t>
      </w:r>
      <w:r>
        <w:rPr>
          <w:rFonts w:hint="eastAsia"/>
          <w:lang w:val="en-US" w:eastAsia="zh-CN"/>
        </w:rPr>
        <w:t>内</w:t>
      </w:r>
      <w:r>
        <w:rPr>
          <w:rFonts w:hint="eastAsia"/>
          <w:lang w:eastAsia="zh-CN"/>
        </w:rPr>
        <w:t>使用的运输</w:t>
      </w:r>
      <w:r>
        <w:rPr>
          <w:rFonts w:hint="eastAsia" w:eastAsia="宋体"/>
          <w:lang w:eastAsia="zh-CN"/>
        </w:rPr>
        <w:t>业</w:t>
      </w:r>
      <w:r>
        <w:rPr>
          <w:rFonts w:hint="eastAsia"/>
          <w:lang w:eastAsia="zh-CN"/>
        </w:rPr>
        <w:t>物品/产品中</w:t>
      </w:r>
      <w:r>
        <w:rPr>
          <w:rFonts w:hint="eastAsia"/>
          <w:lang w:val="en-US" w:eastAsia="zh-CN"/>
        </w:rPr>
        <w:t>含有的</w:t>
      </w:r>
      <w:r>
        <w:rPr>
          <w:rFonts w:hint="eastAsia"/>
          <w:lang w:eastAsia="zh-CN"/>
        </w:rPr>
        <w:t>POP-PBDEs估计总量</w:t>
      </w:r>
    </w:p>
    <w:tbl>
      <w:tblPr>
        <w:tblStyle w:val="20"/>
        <w:tblW w:w="96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80"/>
        <w:gridCol w:w="1077"/>
        <w:gridCol w:w="1361"/>
        <w:gridCol w:w="1417"/>
        <w:gridCol w:w="1361"/>
        <w:gridCol w:w="136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5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6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077"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含有 POP-PBDEs 的物品/产品类型</w:t>
            </w:r>
          </w:p>
        </w:tc>
        <w:tc>
          <w:tcPr>
            <w:tcW w:w="1361"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使用中的含有 POP-PBDEs的物品/产品总量（吨/年）</w:t>
            </w:r>
          </w:p>
        </w:tc>
        <w:tc>
          <w:tcPr>
            <w:tcW w:w="1417"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使用中的物品/产品中含有POP-PBDEs的聚合物部分</w:t>
            </w:r>
            <w:r>
              <w:rPr>
                <w:rFonts w:hint="eastAsia" w:ascii="Calibri" w:hAnsi="Calibri" w:eastAsia="Times New Roman" w:cs="Calibri"/>
                <w:b/>
                <w:bCs/>
                <w:color w:val="000000"/>
                <w:sz w:val="20"/>
                <w:szCs w:val="20"/>
                <w:lang w:val="en-US" w:eastAsia="zh-CN"/>
              </w:rPr>
              <w:t>的估计</w:t>
            </w:r>
            <w:r>
              <w:rPr>
                <w:rFonts w:hint="eastAsia" w:ascii="Calibri" w:hAnsi="Calibri" w:eastAsia="Times New Roman" w:cs="Calibri"/>
                <w:b/>
                <w:bCs/>
                <w:color w:val="000000"/>
                <w:sz w:val="20"/>
                <w:szCs w:val="20"/>
                <w:lang w:eastAsia="zh-CN"/>
              </w:rPr>
              <w:t>总量（吨/年）</w:t>
            </w:r>
          </w:p>
        </w:tc>
        <w:tc>
          <w:tcPr>
            <w:tcW w:w="13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使用中的物品/产品中含有POP-PBDEs的聚氨酯泡沫</w:t>
            </w:r>
            <w:r>
              <w:rPr>
                <w:rFonts w:hint="eastAsia" w:ascii="Calibri" w:hAnsi="Calibri" w:eastAsia="Times New Roman" w:cs="Calibri"/>
                <w:b/>
                <w:bCs/>
                <w:color w:val="000000"/>
                <w:sz w:val="20"/>
                <w:szCs w:val="20"/>
                <w:lang w:val="en-US" w:eastAsia="zh-CN"/>
              </w:rPr>
              <w:t>的估计</w:t>
            </w:r>
            <w:r>
              <w:rPr>
                <w:rFonts w:hint="eastAsia" w:ascii="Calibri" w:hAnsi="Calibri" w:eastAsia="Times New Roman" w:cs="Calibri"/>
                <w:b/>
                <w:bCs/>
                <w:color w:val="000000"/>
                <w:sz w:val="20"/>
                <w:szCs w:val="20"/>
                <w:lang w:eastAsia="zh-CN"/>
              </w:rPr>
              <w:t>总量（吨/年）</w:t>
            </w:r>
          </w:p>
        </w:tc>
        <w:tc>
          <w:tcPr>
            <w:tcW w:w="13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使用中的物品/产品中含有POP-PBDEs的总量(吨/年)</w:t>
            </w:r>
          </w:p>
        </w:tc>
        <w:tc>
          <w:tcPr>
            <w:tcW w:w="1587"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680"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077"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36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417"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36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361" w:type="dxa"/>
            <w:shd w:val="clear" w:color="auto" w:fill="auto"/>
            <w:noWrap/>
            <w:vAlign w:val="bottom"/>
          </w:tcPr>
          <w:p>
            <w:pPr>
              <w:spacing w:after="0" w:line="240" w:lineRule="auto"/>
              <w:rPr>
                <w:rFonts w:ascii="Calibri" w:hAnsi="Calibri" w:eastAsia="Times New Roman" w:cs="Calibri"/>
                <w:color w:val="000000"/>
              </w:rPr>
            </w:pPr>
          </w:p>
        </w:tc>
        <w:tc>
          <w:tcPr>
            <w:tcW w:w="1587" w:type="dxa"/>
            <w:vMerge w:val="restart"/>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缺少法律、制度或政策框架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缺乏人力资源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缺乏技术能力</w:t>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0" w:type="dxa"/>
            <w:vMerge w:val="continue"/>
          </w:tcPr>
          <w:p>
            <w:pPr>
              <w:spacing w:after="0" w:line="240" w:lineRule="auto"/>
              <w:rPr>
                <w:rFonts w:ascii="Calibri" w:hAnsi="Calibri" w:eastAsia="Times New Roman" w:cs="Calibri"/>
                <w:b/>
                <w:bCs/>
                <w:color w:val="000000"/>
                <w:sz w:val="20"/>
                <w:szCs w:val="20"/>
              </w:rPr>
            </w:pPr>
          </w:p>
        </w:tc>
        <w:tc>
          <w:tcPr>
            <w:tcW w:w="680"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077"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36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417"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36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361"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587" w:type="dxa"/>
            <w:vMerge w:val="continue"/>
          </w:tcPr>
          <w:p>
            <w:pPr>
              <w:spacing w:after="0" w:line="240" w:lineRule="auto"/>
              <w:rPr>
                <w:rFonts w:ascii="Calibri" w:hAnsi="Calibri" w:eastAsia="Times New Roman" w:cs="Calibri"/>
                <w:color w:val="000000"/>
                <w:sz w:val="20"/>
                <w:szCs w:val="20"/>
              </w:rPr>
            </w:pPr>
          </w:p>
        </w:tc>
      </w:tr>
    </w:tbl>
    <w:p/>
    <w:p>
      <w:pPr>
        <w:pStyle w:val="6"/>
        <w:rPr>
          <w:lang w:eastAsia="zh-CN"/>
        </w:rPr>
      </w:pPr>
      <w:r>
        <w:t xml:space="preserve">2.3.3.1.5 </w:t>
      </w:r>
      <w:r>
        <w:rPr>
          <w:rFonts w:hint="eastAsia"/>
          <w:lang w:eastAsia="zh-CN"/>
        </w:rPr>
        <w:t>回收</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eastAsia="zh-CN"/>
          <w14:textFill>
            <w14:solidFill>
              <w14:schemeClr w14:val="tx1"/>
            </w14:solidFill>
          </w14:textFill>
        </w:rPr>
        <w:t>含有或可能含有溴化二苯醚的物品的回收情况以及为确保以无害环境的方式进行回收而采取的行动或控制措施</w:t>
      </w:r>
    </w:p>
    <w:tbl>
      <w:tblPr>
        <w:tblStyle w:val="20"/>
        <w:tblW w:w="95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134"/>
        <w:gridCol w:w="1897"/>
        <w:gridCol w:w="184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814"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 xml:space="preserve">含有或可能含有溴化二苯醚的物品的回收状况 </w:t>
            </w:r>
          </w:p>
        </w:tc>
        <w:tc>
          <w:tcPr>
            <w:tcW w:w="113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97" w:type="dxa"/>
          </w:tcPr>
          <w:p>
            <w:pPr>
              <w:spacing w:after="0" w:line="240" w:lineRule="auto"/>
              <w:rPr>
                <w:rFonts w:ascii="Calibri" w:hAnsi="Calibri" w:eastAsia="Times New Roman" w:cs="Calibri"/>
                <w:b/>
                <w:bCs/>
                <w:color w:val="000000" w:themeColor="text1"/>
                <w:sz w:val="20"/>
                <w:szCs w:val="20"/>
                <w:lang w:eastAsia="zh-CN"/>
                <w14:textFill>
                  <w14:solidFill>
                    <w14:schemeClr w14:val="tx1"/>
                  </w14:solidFill>
                </w14:textFill>
              </w:rPr>
            </w:pPr>
            <w:r>
              <w:rPr>
                <w:rFonts w:hint="eastAsia"/>
                <w:b/>
                <w:color w:val="000000" w:themeColor="text1"/>
                <w:sz w:val="20"/>
                <w:szCs w:val="20"/>
                <w:lang w:eastAsia="zh-CN"/>
                <w14:textFill>
                  <w14:solidFill>
                    <w14:schemeClr w14:val="tx1"/>
                  </w14:solidFill>
                </w14:textFill>
              </w:rPr>
              <w:t>为确保以环境无害</w:t>
            </w:r>
            <w:r>
              <w:rPr>
                <w:rFonts w:hint="eastAsia" w:eastAsia="宋体"/>
                <w:b/>
                <w:color w:val="000000" w:themeColor="text1"/>
                <w:sz w:val="20"/>
                <w:szCs w:val="20"/>
                <w:lang w:eastAsia="zh-CN"/>
                <w14:textFill>
                  <w14:solidFill>
                    <w14:schemeClr w14:val="tx1"/>
                  </w14:solidFill>
                </w14:textFill>
              </w:rPr>
              <w:t>化</w:t>
            </w:r>
            <w:r>
              <w:rPr>
                <w:rFonts w:hint="eastAsia"/>
                <w:b/>
                <w:color w:val="000000" w:themeColor="text1"/>
                <w:sz w:val="20"/>
                <w:szCs w:val="20"/>
                <w:lang w:eastAsia="zh-CN"/>
                <w14:textFill>
                  <w14:solidFill>
                    <w14:schemeClr w14:val="tx1"/>
                  </w14:solidFill>
                </w14:textFill>
              </w:rPr>
              <w:t>的方式进行回收而采取的行动或控制措施</w:t>
            </w:r>
          </w:p>
        </w:tc>
        <w:tc>
          <w:tcPr>
            <w:tcW w:w="1849" w:type="dxa"/>
          </w:tcPr>
          <w:p>
            <w:pPr>
              <w:spacing w:after="0" w:line="240" w:lineRule="auto"/>
              <w:rPr>
                <w:rFonts w:ascii="Calibri" w:hAnsi="Calibri" w:eastAsia="Times New Roman" w:cs="Calibri"/>
                <w:b/>
                <w:bCs/>
                <w:sz w:val="20"/>
                <w:szCs w:val="20"/>
              </w:rPr>
            </w:pPr>
            <w:r>
              <w:rPr>
                <w:rFonts w:hint="eastAsia" w:ascii="Calibri" w:hAnsi="Calibri" w:eastAsia="Times New Roman" w:cs="Calibri"/>
                <w:b/>
                <w:bCs/>
                <w:sz w:val="20"/>
                <w:szCs w:val="20"/>
              </w:rPr>
              <w:t>已被回收的物品类型</w:t>
            </w:r>
          </w:p>
        </w:tc>
        <w:tc>
          <w:tcPr>
            <w:tcW w:w="2835" w:type="dxa"/>
          </w:tcPr>
          <w:p>
            <w:pPr>
              <w:spacing w:after="0" w:line="240" w:lineRule="auto"/>
              <w:rPr>
                <w:rFonts w:eastAsia="宋体"/>
                <w:b/>
                <w:color w:val="FF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14"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b/>
                <w:bCs/>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134"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897" w:type="dxa"/>
          </w:tcPr>
          <w:p>
            <w:pPr>
              <w:rPr>
                <w:rFonts w:ascii="Calibri" w:hAnsi="Calibri" w:eastAsia="Times New Roman" w:cs="Calibri"/>
                <w:color w:val="000000"/>
                <w:sz w:val="20"/>
                <w:szCs w:val="20"/>
              </w:rPr>
            </w:pPr>
          </w:p>
        </w:tc>
        <w:tc>
          <w:tcPr>
            <w:tcW w:w="1849" w:type="dxa"/>
          </w:tcPr>
          <w:p>
            <w:pPr>
              <w:pStyle w:val="46"/>
              <w:rPr>
                <w:rFonts w:ascii="Calibri" w:hAnsi="Calibri" w:eastAsia="Times New Roman" w:cs="Calibri"/>
                <w:sz w:val="20"/>
                <w:szCs w:val="20"/>
                <w:lang w:val="en-US"/>
              </w:rPr>
            </w:pPr>
          </w:p>
        </w:tc>
        <w:tc>
          <w:tcPr>
            <w:tcW w:w="2835" w:type="dxa"/>
          </w:tcPr>
          <w:p>
            <w:pPr>
              <w:rPr>
                <w:rFonts w:ascii="Calibri" w:hAnsi="Calibri" w:eastAsia="Times New Roman" w:cs="Calibri"/>
                <w:color w:val="000000"/>
                <w:sz w:val="20"/>
                <w:szCs w:val="20"/>
              </w:rPr>
            </w:pPr>
            <w:r>
              <w:rPr>
                <w:rFonts w:hint="eastAsia" w:ascii="Calibri" w:hAnsi="Calibri" w:eastAsia="Times New Roman" w:cs="Calibri"/>
                <w:color w:val="000000"/>
                <w:sz w:val="20"/>
                <w:szCs w:val="20"/>
              </w:rPr>
              <w:t>[] 缺乏法律、体制或政策框架</w:t>
            </w:r>
          </w:p>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缺乏人力资源</w:t>
            </w:r>
          </w:p>
          <w:p>
            <w:pPr>
              <w:rPr>
                <w:rFonts w:ascii="Calibri" w:hAnsi="Calibri" w:eastAsia="Times New Roman" w:cs="Calibri"/>
                <w:color w:val="000000"/>
                <w:sz w:val="20"/>
                <w:szCs w:val="20"/>
              </w:rPr>
            </w:pPr>
            <w:r>
              <w:rPr>
                <w:rFonts w:hint="eastAsia" w:ascii="Calibri" w:hAnsi="Calibri" w:eastAsia="Times New Roman" w:cs="Calibri"/>
                <w:color w:val="000000"/>
                <w:sz w:val="20"/>
                <w:szCs w:val="20"/>
              </w:rPr>
              <w:t>[] 缺乏技术能力</w:t>
            </w:r>
          </w:p>
          <w:p>
            <w:pPr>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cstheme="minorHAns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14" w:type="dxa"/>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在回收前对含有溴化二苯醚的物品进行分类的措施的实施情况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97" w:type="dxa"/>
            <w:tcBorders>
              <w:top w:val="single" w:color="auto" w:sz="4" w:space="0"/>
              <w:left w:val="single" w:color="auto" w:sz="4" w:space="0"/>
              <w:bottom w:val="single" w:color="auto" w:sz="4" w:space="0"/>
              <w:right w:val="single" w:color="auto" w:sz="4" w:space="0"/>
            </w:tcBorders>
          </w:tcPr>
          <w:p>
            <w:pPr>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849" w:type="dxa"/>
            <w:tcBorders>
              <w:top w:val="single" w:color="auto" w:sz="4" w:space="0"/>
              <w:left w:val="single" w:color="auto" w:sz="4" w:space="0"/>
              <w:bottom w:val="single" w:color="auto" w:sz="4" w:space="0"/>
              <w:right w:val="single" w:color="auto" w:sz="4" w:space="0"/>
            </w:tcBorders>
          </w:tcPr>
          <w:p>
            <w:pPr>
              <w:pStyle w:val="46"/>
              <w:rPr>
                <w:rFonts w:ascii="Calibri" w:hAnsi="Calibri" w:eastAsia="Times New Roman" w:cs="Calibri"/>
                <w:sz w:val="20"/>
                <w:szCs w:val="20"/>
                <w:lang w:val="en-US"/>
              </w:rPr>
            </w:pPr>
            <w:r>
              <w:rPr>
                <w:rFonts w:hint="eastAsia" w:ascii="Calibri" w:hAnsi="Calibri" w:eastAsia="宋体" w:cs="Calibri"/>
                <w:b/>
                <w:bCs/>
                <w:sz w:val="20"/>
                <w:szCs w:val="20"/>
                <w:lang w:val="en-US" w:eastAsia="zh-CN"/>
              </w:rPr>
              <w:t>具体</w:t>
            </w:r>
            <w:r>
              <w:rPr>
                <w:rFonts w:hint="eastAsia" w:ascii="Calibri" w:hAnsi="Calibri" w:eastAsia="Times New Roman" w:cs="Calibri"/>
                <w:b/>
                <w:bCs/>
                <w:sz w:val="20"/>
                <w:szCs w:val="20"/>
              </w:rPr>
              <w:t>措施</w:t>
            </w:r>
          </w:p>
        </w:tc>
        <w:tc>
          <w:tcPr>
            <w:tcW w:w="2835" w:type="dxa"/>
            <w:tcBorders>
              <w:top w:val="single" w:color="auto" w:sz="4" w:space="0"/>
              <w:left w:val="single" w:color="auto" w:sz="4" w:space="0"/>
              <w:bottom w:val="single" w:color="auto" w:sz="4" w:space="0"/>
              <w:right w:val="single" w:color="auto" w:sz="4" w:space="0"/>
            </w:tcBorders>
          </w:tcPr>
          <w:p>
            <w:pPr>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14" w:type="dxa"/>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正在进行</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897"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color w:val="000000"/>
                <w:sz w:val="20"/>
                <w:szCs w:val="20"/>
              </w:rPr>
            </w:pPr>
            <w:r>
              <w:rPr>
                <w:rFonts w:hint="eastAsia" w:ascii="Calibri" w:hAnsi="Calibri" w:eastAsia="Times New Roman" w:cs="Calibri"/>
                <w:color w:val="000000"/>
                <w:sz w:val="20"/>
                <w:szCs w:val="20"/>
              </w:rPr>
              <w:t>[] 六溴二苯醚和七溴二苯醚</w:t>
            </w:r>
          </w:p>
          <w:p>
            <w:pPr>
              <w:rPr>
                <w:rFonts w:ascii="Calibri" w:hAnsi="Calibri" w:eastAsia="Times New Roman" w:cs="Calibri"/>
                <w:color w:val="000000"/>
                <w:sz w:val="20"/>
                <w:szCs w:val="20"/>
              </w:rPr>
            </w:pPr>
            <w:r>
              <w:rPr>
                <w:rFonts w:hint="eastAsia" w:ascii="Calibri" w:hAnsi="Calibri" w:eastAsia="Times New Roman" w:cs="Calibri"/>
                <w:color w:val="000000"/>
                <w:sz w:val="20"/>
                <w:szCs w:val="20"/>
              </w:rPr>
              <w:t>[] 四溴二苯醚和五溴二苯醚</w:t>
            </w:r>
          </w:p>
          <w:p>
            <w:pPr>
              <w:rPr>
                <w:rFonts w:ascii="Calibri" w:hAnsi="Calibri" w:eastAsia="Times New Roman" w:cs="Calibri"/>
                <w:color w:val="000000"/>
                <w:sz w:val="20"/>
                <w:szCs w:val="20"/>
              </w:rPr>
            </w:pPr>
            <w:r>
              <w:rPr>
                <w:rFonts w:hint="eastAsia" w:ascii="Calibri" w:hAnsi="Calibri" w:eastAsia="Times New Roman" w:cs="Calibri"/>
                <w:color w:val="000000"/>
                <w:sz w:val="20"/>
                <w:szCs w:val="20"/>
              </w:rPr>
              <w:t>[] 组合溴化二苯醚</w:t>
            </w:r>
          </w:p>
        </w:tc>
        <w:tc>
          <w:tcPr>
            <w:tcW w:w="1849" w:type="dxa"/>
            <w:tcBorders>
              <w:top w:val="single" w:color="auto" w:sz="4" w:space="0"/>
              <w:left w:val="single" w:color="auto" w:sz="4" w:space="0"/>
              <w:bottom w:val="single" w:color="auto" w:sz="4" w:space="0"/>
              <w:right w:val="single" w:color="auto" w:sz="4" w:space="0"/>
            </w:tcBorders>
          </w:tcPr>
          <w:p>
            <w:pPr>
              <w:pStyle w:val="46"/>
              <w:rPr>
                <w:rFonts w:ascii="Calibri" w:hAnsi="Calibri" w:eastAsia="Times New Roman" w:cs="Calibri"/>
                <w:sz w:val="20"/>
                <w:szCs w:val="20"/>
                <w:lang w:val="en-US"/>
              </w:rPr>
            </w:pPr>
          </w:p>
        </w:tc>
        <w:tc>
          <w:tcPr>
            <w:tcW w:w="2835"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缺乏技术能力</w:t>
            </w:r>
          </w:p>
          <w:p>
            <w:pPr>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bl>
    <w:p>
      <w:pPr>
        <w:rPr>
          <w:b/>
          <w:color w:val="FF0000"/>
        </w:rPr>
      </w:pP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eastAsia="zh-CN"/>
          <w14:textFill>
            <w14:solidFill>
              <w14:schemeClr w14:val="tx1"/>
            </w14:solidFill>
          </w14:textFill>
        </w:rPr>
        <w:t>使用</w:t>
      </w:r>
      <w:r>
        <w:rPr>
          <w:rFonts w:hint="eastAsia"/>
          <w:bCs/>
          <w:color w:val="000000" w:themeColor="text1"/>
          <w:lang w:val="en-US" w:eastAsia="zh-CN"/>
          <w14:textFill>
            <w14:solidFill>
              <w14:schemeClr w14:val="tx1"/>
            </w14:solidFill>
          </w14:textFill>
        </w:rPr>
        <w:t>由</w:t>
      </w:r>
      <w:r>
        <w:rPr>
          <w:rFonts w:hint="eastAsia"/>
          <w:bCs/>
          <w:color w:val="000000" w:themeColor="text1"/>
          <w:lang w:eastAsia="zh-CN"/>
          <w14:textFill>
            <w14:solidFill>
              <w14:schemeClr w14:val="tx1"/>
            </w14:solidFill>
          </w14:textFill>
        </w:rPr>
        <w:t>含有或可能含有溴化二苯醚的回收材料</w:t>
      </w:r>
      <w:r>
        <w:rPr>
          <w:rFonts w:hint="eastAsia"/>
          <w:bCs/>
          <w:color w:val="000000" w:themeColor="text1"/>
          <w:lang w:val="en-US" w:eastAsia="zh-CN"/>
          <w14:textFill>
            <w14:solidFill>
              <w14:schemeClr w14:val="tx1"/>
            </w14:solidFill>
          </w14:textFill>
        </w:rPr>
        <w:t>所生产的</w:t>
      </w:r>
      <w:r>
        <w:rPr>
          <w:rFonts w:hint="eastAsia"/>
          <w:bCs/>
          <w:color w:val="000000" w:themeColor="text1"/>
          <w:lang w:eastAsia="zh-CN"/>
          <w14:textFill>
            <w14:solidFill>
              <w14:schemeClr w14:val="tx1"/>
            </w14:solidFill>
          </w14:textFill>
        </w:rPr>
        <w:t>的物品的</w:t>
      </w:r>
      <w:r>
        <w:rPr>
          <w:rFonts w:hint="eastAsia"/>
          <w:bCs/>
          <w:color w:val="000000" w:themeColor="text1"/>
          <w:lang w:val="en-US" w:eastAsia="zh-CN"/>
          <w14:textFill>
            <w14:solidFill>
              <w14:schemeClr w14:val="tx1"/>
            </w14:solidFill>
          </w14:textFill>
        </w:rPr>
        <w:t>情况</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1"/>
        <w:gridCol w:w="1417"/>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701"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w:hAnsi="Calibri" w:eastAsia="宋体" w:cs="Calibri"/>
                <w:b/>
                <w:bCs/>
                <w:color w:val="000000"/>
                <w:sz w:val="20"/>
                <w:szCs w:val="20"/>
                <w:lang w:val="en-US" w:eastAsia="zh-CN"/>
              </w:rPr>
            </w:pPr>
            <w:r>
              <w:rPr>
                <w:rFonts w:hint="eastAsia" w:ascii="Calibri" w:hAnsi="Calibri" w:eastAsia="Times New Roman" w:cs="Calibri"/>
                <w:b/>
                <w:bCs/>
                <w:color w:val="000000"/>
                <w:sz w:val="20"/>
                <w:szCs w:val="20"/>
                <w:lang w:eastAsia="zh-CN"/>
              </w:rPr>
              <w:t>使用由含有或可能含有溴化二苯醚的回收材料</w:t>
            </w:r>
            <w:r>
              <w:rPr>
                <w:rFonts w:hint="eastAsia" w:ascii="Calibri" w:hAnsi="Calibri" w:eastAsia="Times New Roman" w:cs="Calibri"/>
                <w:b/>
                <w:bCs/>
                <w:color w:val="000000"/>
                <w:sz w:val="20"/>
                <w:szCs w:val="20"/>
                <w:lang w:val="en-US" w:eastAsia="zh-CN"/>
              </w:rPr>
              <w:t>所生产</w:t>
            </w:r>
            <w:r>
              <w:rPr>
                <w:rFonts w:hint="eastAsia" w:ascii="Calibri" w:hAnsi="Calibri" w:eastAsia="Times New Roman" w:cs="Calibri"/>
                <w:b/>
                <w:bCs/>
                <w:color w:val="000000"/>
                <w:sz w:val="20"/>
                <w:szCs w:val="20"/>
                <w:lang w:eastAsia="zh-CN"/>
              </w:rPr>
              <w:t>的物品的</w:t>
            </w:r>
            <w:r>
              <w:rPr>
                <w:rFonts w:hint="eastAsia" w:ascii="Calibri" w:hAnsi="Calibri" w:eastAsia="宋体" w:cs="Calibri"/>
                <w:b/>
                <w:bCs/>
                <w:color w:val="000000"/>
                <w:sz w:val="20"/>
                <w:szCs w:val="20"/>
                <w:lang w:val="en-US" w:eastAsia="zh-CN"/>
              </w:rPr>
              <w:t>情况</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395"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关于这些物品的现有信息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701" w:type="dxa"/>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Times New Roman" w:cs="Calibri"/>
                <w:b/>
                <w:bCs/>
                <w:color w:val="000000"/>
                <w:sz w:val="20"/>
                <w:szCs w:val="20"/>
              </w:rPr>
            </w:pPr>
          </w:p>
        </w:tc>
        <w:tc>
          <w:tcPr>
            <w:tcW w:w="4395"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color w:val="000000"/>
                <w:sz w:val="20"/>
                <w:szCs w:val="20"/>
              </w:rPr>
            </w:pPr>
          </w:p>
        </w:tc>
      </w:tr>
    </w:tbl>
    <w:p>
      <w:pPr>
        <w:rPr>
          <w:b/>
          <w:color w:val="000000" w:themeColor="text1"/>
          <w14:textFill>
            <w14:solidFill>
              <w14:schemeClr w14:val="tx1"/>
            </w14:solidFill>
          </w14:textFill>
        </w:rPr>
      </w:pPr>
    </w:p>
    <w:p>
      <w:pPr>
        <w:rPr>
          <w:b/>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rFonts w:hint="eastAsia"/>
          <w:bCs/>
          <w:color w:val="000000" w:themeColor="text1"/>
          <w:lang w:eastAsia="zh-CN"/>
          <w14:textFill>
            <w14:solidFill>
              <w14:schemeClr w14:val="tx1"/>
            </w14:solidFill>
          </w14:textFill>
        </w:rPr>
        <w:t xml:space="preserve"> 采取措施防止出口用回收材料制造的、溴化二苯醚含量（浓度）超过</w:t>
      </w:r>
      <w:r>
        <w:rPr>
          <w:rFonts w:hint="eastAsia"/>
          <w:bCs/>
          <w:color w:val="000000" w:themeColor="text1"/>
          <w:lang w:val="en-US" w:eastAsia="zh-CN"/>
          <w14:textFill>
            <w14:solidFill>
              <w14:schemeClr w14:val="tx1"/>
            </w14:solidFill>
          </w14:textFill>
        </w:rPr>
        <w:t>出售</w:t>
      </w:r>
      <w:r>
        <w:rPr>
          <w:rFonts w:hint="eastAsia"/>
          <w:bCs/>
          <w:color w:val="000000" w:themeColor="text1"/>
          <w:lang w:eastAsia="zh-CN"/>
          <w14:textFill>
            <w14:solidFill>
              <w14:schemeClr w14:val="tx1"/>
            </w14:solidFill>
          </w14:textFill>
        </w:rPr>
        <w:t>、使用、进口或</w:t>
      </w:r>
      <w:r>
        <w:rPr>
          <w:rFonts w:hint="eastAsia"/>
          <w:bCs/>
          <w:color w:val="000000" w:themeColor="text1"/>
          <w:lang w:val="en-US" w:eastAsia="zh-CN"/>
          <w14:textFill>
            <w14:solidFill>
              <w14:schemeClr w14:val="tx1"/>
            </w14:solidFill>
          </w14:textFill>
        </w:rPr>
        <w:t>加工允许值</w:t>
      </w:r>
      <w:r>
        <w:rPr>
          <w:rFonts w:hint="eastAsia"/>
          <w:bCs/>
          <w:color w:val="000000" w:themeColor="text1"/>
          <w:lang w:eastAsia="zh-CN"/>
          <w14:textFill>
            <w14:solidFill>
              <w14:schemeClr w14:val="tx1"/>
            </w14:solidFill>
          </w14:textFill>
        </w:rPr>
        <w:t>的物品的</w:t>
      </w:r>
      <w:r>
        <w:rPr>
          <w:rFonts w:hint="eastAsia" w:eastAsia="宋体"/>
          <w:bCs/>
          <w:color w:val="000000" w:themeColor="text1"/>
          <w:lang w:eastAsia="zh-CN"/>
          <w14:textFill>
            <w14:solidFill>
              <w14:schemeClr w14:val="tx1"/>
            </w14:solidFill>
          </w14:textFill>
        </w:rPr>
        <w:t>情况</w:t>
      </w:r>
      <w:r>
        <w:rPr>
          <w:rFonts w:hint="eastAsia"/>
          <w:bCs/>
          <w:color w:val="000000" w:themeColor="text1"/>
          <w:lang w:eastAsia="zh-CN"/>
          <w14:textFill>
            <w14:solidFill>
              <w14:schemeClr w14:val="tx1"/>
            </w14:solidFill>
          </w14:textFill>
        </w:rPr>
        <w:t xml:space="preserve"> </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410" w:type="dxa"/>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lang w:eastAsia="zh-CN"/>
              </w:rPr>
              <w:t>采取措施防止出口用回收材料制造的、溴化二苯醚含量（浓度）超过</w:t>
            </w:r>
            <w:r>
              <w:rPr>
                <w:rFonts w:hint="eastAsia" w:ascii="Calibri" w:hAnsi="Calibri" w:eastAsia="Times New Roman" w:cs="Calibri"/>
                <w:b/>
                <w:bCs/>
                <w:color w:val="000000"/>
                <w:sz w:val="20"/>
                <w:szCs w:val="20"/>
                <w:lang w:val="en-US" w:eastAsia="zh-CN"/>
              </w:rPr>
              <w:t>出售</w:t>
            </w:r>
            <w:r>
              <w:rPr>
                <w:rFonts w:hint="eastAsia" w:ascii="Calibri" w:hAnsi="Calibri" w:eastAsia="Times New Roman" w:cs="Calibri"/>
                <w:b/>
                <w:bCs/>
                <w:color w:val="000000"/>
                <w:sz w:val="20"/>
                <w:szCs w:val="20"/>
                <w:lang w:eastAsia="zh-CN"/>
              </w:rPr>
              <w:t>、使用、进口或</w:t>
            </w:r>
            <w:r>
              <w:rPr>
                <w:rFonts w:hint="eastAsia" w:ascii="Calibri" w:hAnsi="Calibri" w:eastAsia="Times New Roman" w:cs="Calibri"/>
                <w:b/>
                <w:bCs/>
                <w:color w:val="000000"/>
                <w:sz w:val="20"/>
                <w:szCs w:val="20"/>
                <w:lang w:val="en-US" w:eastAsia="zh-CN"/>
              </w:rPr>
              <w:t>加工允许值</w:t>
            </w:r>
            <w:r>
              <w:rPr>
                <w:rFonts w:hint="eastAsia" w:ascii="Calibri" w:hAnsi="Calibri" w:eastAsia="Times New Roman" w:cs="Calibri"/>
                <w:b/>
                <w:bCs/>
                <w:color w:val="000000"/>
                <w:sz w:val="20"/>
                <w:szCs w:val="20"/>
                <w:lang w:eastAsia="zh-CN"/>
              </w:rPr>
              <w:t>的物品的</w:t>
            </w:r>
            <w:r>
              <w:rPr>
                <w:rFonts w:hint="eastAsia" w:ascii="Calibri" w:hAnsi="Calibri" w:eastAsia="宋体" w:cs="Calibri"/>
                <w:b/>
                <w:bCs/>
                <w:color w:val="000000"/>
                <w:sz w:val="20"/>
                <w:szCs w:val="20"/>
                <w:lang w:eastAsia="zh-CN"/>
              </w:rPr>
              <w:t>情况</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3119"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val="en-US" w:eastAsia="zh-CN"/>
              </w:rPr>
              <w:t>具体</w:t>
            </w:r>
            <w:r>
              <w:rPr>
                <w:rFonts w:hint="eastAsia" w:ascii="Calibri" w:hAnsi="Calibri" w:eastAsia="Times New Roman" w:cs="Calibri"/>
                <w:b/>
                <w:bCs/>
                <w:color w:val="000000"/>
                <w:sz w:val="20"/>
                <w:szCs w:val="20"/>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410" w:type="dxa"/>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ind w:leftChars="200"/>
              <w:rPr>
                <w:rFonts w:ascii="Calibri" w:hAnsi="Calibri" w:eastAsia="Times New Roman" w:cs="Calibri"/>
                <w:color w:val="000000"/>
                <w:sz w:val="20"/>
                <w:szCs w:val="20"/>
              </w:rPr>
            </w:pPr>
            <w:r>
              <w:rPr>
                <w:rFonts w:hint="eastAsia" w:ascii="Calibri" w:hAnsi="Calibri" w:eastAsia="Times New Roman" w:cs="Calibri"/>
                <w:color w:val="000000"/>
                <w:sz w:val="20"/>
                <w:szCs w:val="20"/>
              </w:rPr>
              <w:t>[] 六溴二苯醚和七溴二苯醚</w:t>
            </w:r>
          </w:p>
          <w:p>
            <w:pPr>
              <w:spacing w:after="0" w:line="240" w:lineRule="auto"/>
              <w:ind w:leftChars="200"/>
              <w:rPr>
                <w:rFonts w:ascii="Calibri" w:hAnsi="Calibri" w:eastAsia="Times New Roman" w:cs="Calibri"/>
                <w:color w:val="000000"/>
                <w:sz w:val="20"/>
                <w:szCs w:val="20"/>
              </w:rPr>
            </w:pPr>
            <w:r>
              <w:rPr>
                <w:rFonts w:hint="eastAsia" w:ascii="Calibri" w:hAnsi="Calibri" w:eastAsia="Times New Roman" w:cs="Calibri"/>
                <w:color w:val="000000"/>
                <w:sz w:val="20"/>
                <w:szCs w:val="20"/>
              </w:rPr>
              <w:t>[] 四溴二苯醚和五溴二苯醚</w:t>
            </w:r>
          </w:p>
          <w:p>
            <w:pPr>
              <w:spacing w:after="0" w:line="240" w:lineRule="auto"/>
              <w:ind w:leftChars="200"/>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组合溴化二苯醚</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正在进行</w:t>
            </w:r>
          </w:p>
          <w:p>
            <w:pPr>
              <w:spacing w:after="0" w:line="240" w:lineRule="auto"/>
              <w:rPr>
                <w:rFonts w:ascii="Calibri" w:hAnsi="Calibri" w:eastAsia="Times New Roman" w:cs="Calibri"/>
                <w:color w:val="000000"/>
                <w:sz w:val="20"/>
                <w:szCs w:val="20"/>
                <w:lang w:eastAsia="zh-CN"/>
              </w:rPr>
            </w:pPr>
            <w:r>
              <w:rPr>
                <w:rFonts w:hint="eastAsia" w:ascii="Calibri" w:hAnsi="Calibri" w:eastAsia="宋体" w:cs="Calibri"/>
                <w:color w:val="000000"/>
                <w:sz w:val="20"/>
                <w:szCs w:val="20"/>
                <w:lang w:eastAsia="zh-CN"/>
              </w:rPr>
              <w:t>[] 否</w:t>
            </w:r>
            <w:r>
              <w:rPr>
                <w:rFonts w:ascii="Calibri" w:hAnsi="Calibri" w:eastAsia="Times New Roman" w:cs="Calibri"/>
                <w:color w:val="000000"/>
                <w:sz w:val="20"/>
                <w:szCs w:val="20"/>
                <w:lang w:eastAsia="zh-CN"/>
              </w:rPr>
              <w:t xml:space="preserve"> </w:t>
            </w:r>
          </w:p>
          <w:p>
            <w:pPr>
              <w:spacing w:after="0" w:line="240" w:lineRule="auto"/>
              <w:ind w:leftChars="200"/>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ind w:leftChars="200"/>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缺乏技术能力</w:t>
            </w:r>
          </w:p>
          <w:p>
            <w:pPr>
              <w:spacing w:after="0" w:line="240" w:lineRule="auto"/>
              <w:ind w:leftChars="200"/>
              <w:rPr>
                <w:rFonts w:ascii="Calibri" w:hAnsi="Calibri" w:eastAsia="Times New Roman" w:cs="Calibri"/>
                <w:color w:val="000000"/>
                <w:sz w:val="20"/>
                <w:szCs w:val="20"/>
              </w:rPr>
            </w:pPr>
            <w:r>
              <w:rPr>
                <w:rFonts w:hint="eastAsia" w:ascii="Calibri" w:hAnsi="Calibri" w:eastAsia="Times New Roman" w:cs="Calibri"/>
                <w:color w:val="000000"/>
                <w:sz w:val="20"/>
                <w:szCs w:val="20"/>
              </w:rPr>
              <w:t>[] 缺乏法律、体制或政策框架</w:t>
            </w:r>
          </w:p>
          <w:p>
            <w:pPr>
              <w:spacing w:after="0" w:line="240" w:lineRule="auto"/>
              <w:ind w:leftChars="200"/>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ind w:left="720"/>
              <w:rPr>
                <w:rFonts w:ascii="Calibri" w:hAnsi="Calibri" w:eastAsia="Times New Roman" w:cs="Calibri"/>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color w:val="000000"/>
                <w:sz w:val="20"/>
                <w:szCs w:val="20"/>
              </w:rPr>
            </w:pPr>
          </w:p>
        </w:tc>
      </w:tr>
    </w:tbl>
    <w:p>
      <w:pPr>
        <w:rPr>
          <w:b/>
          <w:color w:val="FF0000"/>
        </w:rPr>
      </w:pPr>
    </w:p>
    <w:p>
      <w:r>
        <w:t>A</w:t>
      </w:r>
      <w:r>
        <w:tab/>
      </w:r>
      <w:r>
        <w:rPr>
          <w:rFonts w:hint="eastAsia"/>
        </w:rPr>
        <w:t>电气电子设备</w:t>
      </w:r>
      <w:r>
        <w:t>(EEE)</w:t>
      </w:r>
    </w:p>
    <w:p>
      <w:pPr>
        <w:rPr>
          <w:lang w:eastAsia="zh-CN"/>
        </w:rPr>
      </w:pPr>
      <w:r>
        <w:rPr>
          <w:rFonts w:hint="eastAsia" w:eastAsia="宋体"/>
          <w:lang w:eastAsia="zh-CN"/>
        </w:rPr>
        <w:t>表[ ]</w:t>
      </w:r>
      <w:r>
        <w:rPr>
          <w:lang w:eastAsia="zh-CN"/>
        </w:rPr>
        <w:t xml:space="preserve"> </w:t>
      </w:r>
      <w:r>
        <w:rPr>
          <w:rFonts w:hint="eastAsia"/>
          <w:lang w:eastAsia="zh-CN"/>
        </w:rPr>
        <w:t>在[年份/期间]内回收的</w:t>
      </w:r>
      <w:r>
        <w:rPr>
          <w:rFonts w:hint="eastAsia"/>
          <w:lang w:val="en-US" w:eastAsia="zh-CN"/>
        </w:rPr>
        <w:t>EEE物品</w:t>
      </w:r>
      <w:r>
        <w:rPr>
          <w:rFonts w:hint="eastAsia"/>
          <w:lang w:eastAsia="zh-CN"/>
        </w:rPr>
        <w:t>/产品中POP-PBDEs</w:t>
      </w:r>
      <w:r>
        <w:rPr>
          <w:rFonts w:hint="eastAsia"/>
          <w:lang w:val="en-US" w:eastAsia="zh-CN"/>
        </w:rPr>
        <w:t>含量的估计值</w:t>
      </w:r>
    </w:p>
    <w:tbl>
      <w:tblPr>
        <w:tblStyle w:val="20"/>
        <w:tblW w:w="95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07"/>
        <w:gridCol w:w="1654"/>
        <w:gridCol w:w="1928"/>
        <w:gridCol w:w="1928"/>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654"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回收的含有POP-PBDEs的物品/产品的类型</w:t>
            </w:r>
          </w:p>
        </w:tc>
        <w:tc>
          <w:tcPr>
            <w:tcW w:w="192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回收的含有POP-PBDEs的物品/产品总量（吨/年）</w:t>
            </w:r>
          </w:p>
        </w:tc>
        <w:tc>
          <w:tcPr>
            <w:tcW w:w="192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回收的物品/产品中POP-PBDEs总含量</w:t>
            </w:r>
            <w:r>
              <w:rPr>
                <w:rFonts w:hint="eastAsia" w:ascii="Calibri" w:hAnsi="Calibri" w:eastAsia="Times New Roman" w:cs="Calibri"/>
                <w:b/>
                <w:bCs/>
                <w:color w:val="000000"/>
                <w:sz w:val="20"/>
                <w:szCs w:val="20"/>
                <w:lang w:val="en-US" w:eastAsia="zh-CN"/>
              </w:rPr>
              <w:t>估计值</w:t>
            </w:r>
            <w:r>
              <w:rPr>
                <w:rFonts w:hint="eastAsia" w:ascii="Calibri" w:hAnsi="Calibri" w:eastAsia="Times New Roman" w:cs="Calibri"/>
                <w:b/>
                <w:bCs/>
                <w:color w:val="000000"/>
                <w:sz w:val="20"/>
                <w:szCs w:val="20"/>
                <w:lang w:eastAsia="zh-CN"/>
              </w:rPr>
              <w:t>（吨/年）</w:t>
            </w:r>
          </w:p>
        </w:tc>
        <w:tc>
          <w:tcPr>
            <w:tcW w:w="209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回收的物品/产品中含有POP-PBDEs的聚合物部分</w:t>
            </w:r>
            <w:r>
              <w:rPr>
                <w:rFonts w:hint="eastAsia" w:ascii="Calibri" w:hAnsi="Calibri" w:eastAsia="Times New Roman" w:cs="Calibri"/>
                <w:b/>
                <w:bCs/>
                <w:color w:val="000000"/>
                <w:sz w:val="20"/>
                <w:szCs w:val="20"/>
                <w:lang w:val="en-US" w:eastAsia="zh-CN"/>
              </w:rPr>
              <w:t>的估计</w:t>
            </w:r>
            <w:r>
              <w:rPr>
                <w:rFonts w:hint="eastAsia" w:ascii="Calibri" w:hAnsi="Calibri" w:eastAsia="Times New Roman" w:cs="Calibri"/>
                <w:b/>
                <w:bCs/>
                <w:color w:val="000000"/>
                <w:sz w:val="20"/>
                <w:szCs w:val="20"/>
                <w:lang w:eastAsia="zh-CN"/>
              </w:rPr>
              <w:t>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907"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65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928"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928"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098"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continue"/>
          </w:tcPr>
          <w:p>
            <w:pPr>
              <w:spacing w:after="0" w:line="240" w:lineRule="auto"/>
              <w:rPr>
                <w:rFonts w:ascii="Calibri" w:hAnsi="Calibri" w:eastAsia="Times New Roman" w:cs="Calibri"/>
                <w:b/>
                <w:bCs/>
                <w:color w:val="000000"/>
                <w:sz w:val="20"/>
                <w:szCs w:val="20"/>
              </w:rPr>
            </w:pPr>
          </w:p>
        </w:tc>
        <w:tc>
          <w:tcPr>
            <w:tcW w:w="907"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65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928"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928"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098"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
      <w:r>
        <w:t>B</w:t>
      </w:r>
      <w:r>
        <w:tab/>
      </w:r>
      <w:r>
        <w:rPr>
          <w:rFonts w:ascii="Segoe UI" w:hAnsi="Segoe UI" w:eastAsia="Segoe UI" w:cs="Segoe UI"/>
          <w:color w:val="000000"/>
          <w:sz w:val="24"/>
          <w:szCs w:val="24"/>
          <w:shd w:val="clear" w:color="auto" w:fill="FFFFFF"/>
        </w:rPr>
        <w:t>运输业</w:t>
      </w:r>
    </w:p>
    <w:p>
      <w:pPr>
        <w:rPr>
          <w:lang w:eastAsia="zh-CN"/>
        </w:rPr>
      </w:pPr>
      <w:r>
        <w:rPr>
          <w:rFonts w:hint="eastAsia" w:eastAsia="宋体"/>
          <w:lang w:eastAsia="zh-CN"/>
        </w:rPr>
        <w:t>表[ ]</w:t>
      </w:r>
      <w:r>
        <w:rPr>
          <w:lang w:eastAsia="zh-CN"/>
        </w:rPr>
        <w:t xml:space="preserve"> </w:t>
      </w:r>
      <w:r>
        <w:rPr>
          <w:rFonts w:hint="eastAsia"/>
          <w:lang w:eastAsia="zh-CN"/>
        </w:rPr>
        <w:t>在[年份/期间]内回收的运输</w:t>
      </w:r>
      <w:r>
        <w:rPr>
          <w:rFonts w:hint="eastAsia" w:eastAsia="宋体"/>
          <w:lang w:eastAsia="zh-CN"/>
        </w:rPr>
        <w:t>业</w:t>
      </w:r>
      <w:r>
        <w:rPr>
          <w:rFonts w:hint="eastAsia"/>
          <w:lang w:eastAsia="zh-CN"/>
        </w:rPr>
        <w:t>物品/产品中POP-PBDEs</w:t>
      </w:r>
      <w:r>
        <w:rPr>
          <w:rFonts w:hint="eastAsia"/>
          <w:lang w:val="en-US" w:eastAsia="zh-CN"/>
        </w:rPr>
        <w:t>含量</w:t>
      </w:r>
      <w:r>
        <w:rPr>
          <w:rFonts w:hint="eastAsia"/>
          <w:lang w:eastAsia="zh-CN"/>
        </w:rPr>
        <w:t>的估计</w:t>
      </w:r>
      <w:r>
        <w:rPr>
          <w:rFonts w:hint="eastAsia"/>
          <w:lang w:val="en-US" w:eastAsia="zh-CN"/>
        </w:rPr>
        <w:t>值</w:t>
      </w:r>
    </w:p>
    <w:tbl>
      <w:tblPr>
        <w:tblStyle w:val="20"/>
        <w:tblW w:w="935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04"/>
        <w:gridCol w:w="1531"/>
        <w:gridCol w:w="1530"/>
        <w:gridCol w:w="181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8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6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304"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回收的含有POP-PBDEs的物品/产品的类型</w:t>
            </w:r>
          </w:p>
        </w:tc>
        <w:tc>
          <w:tcPr>
            <w:tcW w:w="1531"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回收的含有POP-PBDEs的物品/产品的总量（吨/年）</w:t>
            </w:r>
          </w:p>
        </w:tc>
        <w:tc>
          <w:tcPr>
            <w:tcW w:w="1530"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回收的物品/产品中POP-PBDEs总含量</w:t>
            </w:r>
            <w:r>
              <w:rPr>
                <w:rFonts w:hint="eastAsia" w:ascii="Calibri" w:hAnsi="Calibri" w:eastAsia="Times New Roman" w:cs="Calibri"/>
                <w:b/>
                <w:bCs/>
                <w:color w:val="000000"/>
                <w:sz w:val="20"/>
                <w:szCs w:val="20"/>
                <w:lang w:val="en-US" w:eastAsia="zh-CN"/>
              </w:rPr>
              <w:t>估计值</w:t>
            </w:r>
            <w:r>
              <w:rPr>
                <w:rFonts w:hint="eastAsia" w:ascii="Calibri" w:hAnsi="Calibri" w:eastAsia="Times New Roman" w:cs="Calibri"/>
                <w:b/>
                <w:bCs/>
                <w:color w:val="000000"/>
                <w:sz w:val="20"/>
                <w:szCs w:val="20"/>
                <w:lang w:eastAsia="zh-CN"/>
              </w:rPr>
              <w:t>（吨/年）</w:t>
            </w:r>
          </w:p>
        </w:tc>
        <w:tc>
          <w:tcPr>
            <w:tcW w:w="181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回收的物品/产品中含有POP-PBDEs的聚合物部分</w:t>
            </w:r>
            <w:r>
              <w:rPr>
                <w:rFonts w:hint="eastAsia" w:ascii="Calibri" w:hAnsi="Calibri" w:eastAsia="Times New Roman" w:cs="Calibri"/>
                <w:b/>
                <w:bCs/>
                <w:color w:val="000000"/>
                <w:sz w:val="20"/>
                <w:szCs w:val="20"/>
                <w:lang w:val="en-US" w:eastAsia="zh-CN"/>
              </w:rPr>
              <w:t>的估计</w:t>
            </w:r>
            <w:r>
              <w:rPr>
                <w:rFonts w:hint="eastAsia" w:ascii="Calibri" w:hAnsi="Calibri" w:eastAsia="Times New Roman" w:cs="Calibri"/>
                <w:b/>
                <w:bCs/>
                <w:color w:val="000000"/>
                <w:sz w:val="20"/>
                <w:szCs w:val="20"/>
                <w:lang w:eastAsia="zh-CN"/>
              </w:rPr>
              <w:t>总量（吨/年）</w:t>
            </w:r>
          </w:p>
        </w:tc>
        <w:tc>
          <w:tcPr>
            <w:tcW w:w="181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回收物品/产品中含有POP-PBDEs的聚氨酯泡沫</w:t>
            </w:r>
            <w:r>
              <w:rPr>
                <w:rFonts w:hint="eastAsia" w:ascii="Calibri" w:hAnsi="Calibri" w:eastAsia="Times New Roman" w:cs="Calibri"/>
                <w:b/>
                <w:bCs/>
                <w:color w:val="000000"/>
                <w:sz w:val="20"/>
                <w:szCs w:val="20"/>
                <w:lang w:val="en-US" w:eastAsia="zh-CN"/>
              </w:rPr>
              <w:t>的估计</w:t>
            </w:r>
            <w:r>
              <w:rPr>
                <w:rFonts w:hint="eastAsia" w:ascii="Calibri" w:hAnsi="Calibri" w:eastAsia="Times New Roman" w:cs="Calibri"/>
                <w:b/>
                <w:bCs/>
                <w:color w:val="000000"/>
                <w:sz w:val="20"/>
                <w:szCs w:val="20"/>
                <w:lang w:eastAsia="zh-CN"/>
              </w:rPr>
              <w:t>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680"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30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53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530"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81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814"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vMerge w:val="continue"/>
          </w:tcPr>
          <w:p>
            <w:pPr>
              <w:spacing w:after="0" w:line="240" w:lineRule="auto"/>
              <w:rPr>
                <w:rFonts w:ascii="Calibri" w:hAnsi="Calibri" w:eastAsia="Times New Roman" w:cs="Calibri"/>
                <w:b/>
                <w:bCs/>
                <w:color w:val="000000"/>
                <w:sz w:val="20"/>
                <w:szCs w:val="20"/>
              </w:rPr>
            </w:pPr>
          </w:p>
        </w:tc>
        <w:tc>
          <w:tcPr>
            <w:tcW w:w="680"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30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53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530"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81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814"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5"/>
      </w:pPr>
      <w:r>
        <w:t>2.3.3.2 HBCD</w:t>
      </w:r>
    </w:p>
    <w:p>
      <w:pPr>
        <w:pStyle w:val="6"/>
        <w:rPr>
          <w:lang w:eastAsia="zh-CN"/>
        </w:rPr>
      </w:pPr>
      <w:r>
        <w:t xml:space="preserve">2.3.3.2.1 </w:t>
      </w:r>
      <w:r>
        <w:rPr>
          <w:rFonts w:hint="eastAsia"/>
          <w:lang w:eastAsia="zh-CN"/>
        </w:rPr>
        <w:t>生产</w:t>
      </w: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w:t>
      </w:r>
      <w:r>
        <w:rPr>
          <w:lang w:eastAsia="zh-CN"/>
        </w:rPr>
        <w:t>HBCD</w:t>
      </w:r>
      <w:r>
        <w:rPr>
          <w:rFonts w:hint="eastAsia"/>
          <w:lang w:eastAsia="zh-CN"/>
        </w:rPr>
        <w:t>的生产情况</w:t>
      </w:r>
    </w:p>
    <w:tbl>
      <w:tblPr>
        <w:tblStyle w:val="20"/>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899"/>
        <w:gridCol w:w="810"/>
        <w:gridCol w:w="809"/>
        <w:gridCol w:w="1701"/>
        <w:gridCol w:w="1701"/>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15"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47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426"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26"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895"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开始生产的年份</w:t>
            </w:r>
          </w:p>
        </w:tc>
        <w:tc>
          <w:tcPr>
            <w:tcW w:w="895"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生产结束的年份</w:t>
            </w:r>
          </w:p>
        </w:tc>
        <w:tc>
          <w:tcPr>
            <w:tcW w:w="86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5"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六溴环十二烷</w:t>
            </w:r>
          </w:p>
        </w:tc>
        <w:tc>
          <w:tcPr>
            <w:tcW w:w="47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9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9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65" w:type="pct"/>
            <w:shd w:val="clear" w:color="auto" w:fill="auto"/>
            <w:noWrap/>
            <w:vAlign w:val="bottom"/>
          </w:tcPr>
          <w:p>
            <w:pPr>
              <w:spacing w:after="0" w:line="240" w:lineRule="auto"/>
              <w:rPr>
                <w:rFonts w:ascii="Calibri" w:hAnsi="Calibri" w:eastAsia="Times New Roman" w:cs="Calibri"/>
                <w:color w:val="000000"/>
                <w:sz w:val="20"/>
                <w:szCs w:val="20"/>
              </w:rPr>
            </w:pPr>
          </w:p>
        </w:tc>
      </w:tr>
    </w:tbl>
    <w:p/>
    <w:p>
      <w:pPr>
        <w:pStyle w:val="6"/>
        <w:rPr>
          <w:lang w:eastAsia="zh-CN"/>
        </w:rPr>
      </w:pPr>
      <w:r>
        <w:t xml:space="preserve">2.3.3.2.2 </w:t>
      </w:r>
      <w:r>
        <w:rPr>
          <w:rFonts w:hint="eastAsia"/>
          <w:lang w:eastAsia="zh-CN"/>
        </w:rPr>
        <w:t>进口</w:t>
      </w:r>
    </w:p>
    <w:p>
      <w:pPr>
        <w:rPr>
          <w:lang w:eastAsia="zh-CN"/>
        </w:rPr>
      </w:pPr>
      <w:r>
        <w:rPr>
          <w:rFonts w:hint="eastAsia" w:eastAsia="宋体"/>
          <w:lang w:eastAsia="zh-CN"/>
        </w:rPr>
        <w:t>表[ ]</w:t>
      </w:r>
      <w:r>
        <w:rPr>
          <w:lang w:eastAsia="zh-CN"/>
        </w:rPr>
        <w:t xml:space="preserve"> </w:t>
      </w:r>
      <w:r>
        <w:rPr>
          <w:rFonts w:hint="eastAsia"/>
          <w:lang w:eastAsia="zh-CN"/>
        </w:rPr>
        <w:t>在[年份/期间]内的</w:t>
      </w:r>
      <w:r>
        <w:rPr>
          <w:lang w:eastAsia="zh-CN"/>
        </w:rPr>
        <w:t>HBCD</w:t>
      </w:r>
      <w:r>
        <w:rPr>
          <w:rFonts w:hint="eastAsia"/>
          <w:lang w:eastAsia="zh-CN"/>
        </w:rPr>
        <w:t>进口量</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90"/>
        <w:gridCol w:w="1893"/>
        <w:gridCol w:w="1827"/>
        <w:gridCol w:w="1466"/>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25"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9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93"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82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466"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482"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9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93" w:type="dxa"/>
            <w:shd w:val="clear" w:color="auto" w:fill="auto"/>
            <w:noWrap/>
            <w:vAlign w:val="bottom"/>
          </w:tcPr>
          <w:p>
            <w:pPr>
              <w:spacing w:after="0" w:line="240" w:lineRule="auto"/>
              <w:rPr>
                <w:rFonts w:ascii="Calibri" w:hAnsi="Calibri" w:eastAsia="Times New Roman" w:cs="Calibri"/>
                <w:color w:val="000000"/>
              </w:rPr>
            </w:pPr>
          </w:p>
        </w:tc>
        <w:tc>
          <w:tcPr>
            <w:tcW w:w="1827" w:type="dxa"/>
            <w:shd w:val="clear" w:color="auto" w:fill="auto"/>
            <w:noWrap/>
            <w:vAlign w:val="bottom"/>
          </w:tcPr>
          <w:p>
            <w:pPr>
              <w:spacing w:after="0" w:line="240" w:lineRule="auto"/>
              <w:rPr>
                <w:rFonts w:ascii="Calibri" w:hAnsi="Calibri" w:eastAsia="Times New Roman" w:cs="Calibri"/>
                <w:color w:val="000000"/>
              </w:rPr>
            </w:pPr>
          </w:p>
        </w:tc>
        <w:tc>
          <w:tcPr>
            <w:tcW w:w="1466" w:type="dxa"/>
            <w:shd w:val="clear" w:color="auto" w:fill="auto"/>
            <w:noWrap/>
            <w:vAlign w:val="bottom"/>
          </w:tcPr>
          <w:p>
            <w:pPr>
              <w:spacing w:after="0" w:line="240" w:lineRule="auto"/>
              <w:rPr>
                <w:rFonts w:ascii="Calibri" w:hAnsi="Calibri" w:eastAsia="Times New Roman" w:cs="Calibri"/>
                <w:color w:val="000000"/>
              </w:rPr>
            </w:pPr>
          </w:p>
        </w:tc>
        <w:tc>
          <w:tcPr>
            <w:tcW w:w="2482"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99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9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82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6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82"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进口的物品/产品中</w:t>
      </w:r>
      <w:r>
        <w:rPr>
          <w:rFonts w:hint="eastAsia" w:eastAsia="宋体"/>
          <w:lang w:eastAsia="zh-CN"/>
        </w:rPr>
        <w:t>含有</w:t>
      </w:r>
      <w:r>
        <w:rPr>
          <w:rFonts w:hint="eastAsia"/>
          <w:lang w:eastAsia="zh-CN"/>
        </w:rPr>
        <w:t>的</w:t>
      </w:r>
      <w:r>
        <w:rPr>
          <w:lang w:eastAsia="zh-CN"/>
        </w:rPr>
        <w:t>HBCD</w:t>
      </w:r>
      <w:r>
        <w:rPr>
          <w:rFonts w:hint="eastAsia"/>
          <w:lang w:eastAsia="zh-CN"/>
        </w:rPr>
        <w:t>估计总量</w:t>
      </w:r>
    </w:p>
    <w:tbl>
      <w:tblPr>
        <w:tblStyle w:val="20"/>
        <w:tblW w:w="94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22"/>
        <w:gridCol w:w="1761"/>
        <w:gridCol w:w="1304"/>
        <w:gridCol w:w="2288"/>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2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含HBCD的物品/产品类型</w:t>
            </w:r>
          </w:p>
        </w:tc>
        <w:tc>
          <w:tcPr>
            <w:tcW w:w="130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28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含HBCD的物品/产品的年进口总量（吨/年）</w:t>
            </w:r>
          </w:p>
        </w:tc>
        <w:tc>
          <w:tcPr>
            <w:tcW w:w="249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进口物品/产品中含HBCD的估计总量（吨/年）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82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61" w:type="dxa"/>
            <w:shd w:val="clear" w:color="auto" w:fill="auto"/>
            <w:noWrap/>
            <w:vAlign w:val="bottom"/>
          </w:tcPr>
          <w:p>
            <w:pPr>
              <w:spacing w:after="0" w:line="240" w:lineRule="auto"/>
              <w:rPr>
                <w:rFonts w:ascii="Calibri" w:hAnsi="Calibri" w:eastAsia="Times New Roman" w:cs="Calibri"/>
                <w:color w:val="000000"/>
              </w:rPr>
            </w:pPr>
          </w:p>
        </w:tc>
        <w:tc>
          <w:tcPr>
            <w:tcW w:w="1304" w:type="dxa"/>
            <w:shd w:val="clear" w:color="auto" w:fill="auto"/>
            <w:noWrap/>
            <w:vAlign w:val="bottom"/>
          </w:tcPr>
          <w:p>
            <w:pPr>
              <w:spacing w:after="0" w:line="240" w:lineRule="auto"/>
              <w:rPr>
                <w:rFonts w:ascii="Calibri" w:hAnsi="Calibri" w:eastAsia="Times New Roman" w:cs="Calibri"/>
                <w:color w:val="000000"/>
              </w:rPr>
            </w:pPr>
          </w:p>
        </w:tc>
        <w:tc>
          <w:tcPr>
            <w:tcW w:w="2288" w:type="dxa"/>
            <w:shd w:val="clear" w:color="auto" w:fill="auto"/>
            <w:noWrap/>
            <w:vAlign w:val="bottom"/>
          </w:tcPr>
          <w:p>
            <w:pPr>
              <w:spacing w:after="0" w:line="240" w:lineRule="auto"/>
              <w:rPr>
                <w:rFonts w:ascii="Calibri" w:hAnsi="Calibri" w:eastAsia="Times New Roman" w:cs="Calibri"/>
                <w:color w:val="000000"/>
              </w:rPr>
            </w:pPr>
          </w:p>
        </w:tc>
        <w:tc>
          <w:tcPr>
            <w:tcW w:w="2494"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82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30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28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9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HBCD</w:t>
      </w:r>
      <w:r>
        <w:rPr>
          <w:rFonts w:hint="eastAsia"/>
          <w:lang w:eastAsia="zh-CN"/>
        </w:rPr>
        <w:t>废物</w:t>
      </w:r>
      <w:r>
        <w:rPr>
          <w:rFonts w:hint="eastAsia"/>
          <w:lang w:val="en-US" w:eastAsia="zh-CN"/>
        </w:rPr>
        <w:t>的进口情况（以进行</w:t>
      </w:r>
      <w:r>
        <w:rPr>
          <w:rFonts w:hint="eastAsia"/>
          <w:lang w:eastAsia="zh-CN"/>
        </w:rPr>
        <w:t>环境无害化处置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620"/>
        <w:gridCol w:w="255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6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55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4253"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6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5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425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6"/>
        <w:rPr>
          <w:lang w:eastAsia="zh-CN"/>
        </w:rPr>
      </w:pPr>
      <w:r>
        <w:t xml:space="preserve">2.3.3.2.3 </w:t>
      </w:r>
      <w:r>
        <w:rPr>
          <w:rFonts w:hint="eastAsia"/>
          <w:lang w:eastAsia="zh-CN"/>
        </w:rPr>
        <w:t>出口</w:t>
      </w:r>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lang w:eastAsia="zh-CN"/>
        </w:rPr>
        <w:t>HBCD</w:t>
      </w:r>
      <w:r>
        <w:rPr>
          <w:rFonts w:hint="eastAsia"/>
          <w:lang w:eastAsia="zh-CN"/>
        </w:rPr>
        <w:t>的出口情况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00"/>
        <w:gridCol w:w="2160"/>
        <w:gridCol w:w="1738"/>
        <w:gridCol w:w="19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7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w:t>
            </w:r>
          </w:p>
        </w:tc>
        <w:tc>
          <w:tcPr>
            <w:tcW w:w="19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16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60" w:type="dxa"/>
            <w:shd w:val="clear" w:color="auto" w:fill="auto"/>
            <w:noWrap/>
            <w:vAlign w:val="bottom"/>
          </w:tcPr>
          <w:p>
            <w:pPr>
              <w:spacing w:after="0" w:line="240" w:lineRule="auto"/>
              <w:rPr>
                <w:rFonts w:ascii="Calibri" w:hAnsi="Calibri" w:eastAsia="Times New Roman" w:cs="Calibri"/>
                <w:color w:val="000000"/>
              </w:rPr>
            </w:pPr>
          </w:p>
        </w:tc>
        <w:tc>
          <w:tcPr>
            <w:tcW w:w="1738" w:type="dxa"/>
            <w:shd w:val="clear" w:color="auto" w:fill="auto"/>
            <w:noWrap/>
            <w:vAlign w:val="bottom"/>
          </w:tcPr>
          <w:p>
            <w:pPr>
              <w:spacing w:after="0" w:line="240" w:lineRule="auto"/>
              <w:rPr>
                <w:rFonts w:ascii="Calibri" w:hAnsi="Calibri" w:eastAsia="Times New Roman" w:cs="Calibri"/>
                <w:color w:val="000000"/>
              </w:rPr>
            </w:pPr>
          </w:p>
        </w:tc>
        <w:tc>
          <w:tcPr>
            <w:tcW w:w="1900" w:type="dxa"/>
            <w:shd w:val="clear" w:color="auto" w:fill="auto"/>
            <w:noWrap/>
            <w:vAlign w:val="bottom"/>
          </w:tcPr>
          <w:p>
            <w:pPr>
              <w:spacing w:after="0" w:line="240" w:lineRule="auto"/>
              <w:rPr>
                <w:rFonts w:ascii="Calibri" w:hAnsi="Calibri" w:eastAsia="Times New Roman" w:cs="Calibri"/>
                <w:color w:val="000000"/>
              </w:rPr>
            </w:pPr>
          </w:p>
        </w:tc>
        <w:tc>
          <w:tcPr>
            <w:tcW w:w="1600"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9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在[年份/期间]内出口的</w:t>
      </w:r>
      <w:r>
        <w:rPr>
          <w:lang w:eastAsia="zh-CN"/>
        </w:rPr>
        <w:t>HBCD</w:t>
      </w:r>
      <w:r>
        <w:rPr>
          <w:rFonts w:hint="eastAsia"/>
          <w:lang w:eastAsia="zh-CN"/>
        </w:rPr>
        <w:t>估计总量</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1588"/>
        <w:gridCol w:w="947"/>
        <w:gridCol w:w="2413"/>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58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含HBCD的物品/产品类型</w:t>
            </w:r>
          </w:p>
        </w:tc>
        <w:tc>
          <w:tcPr>
            <w:tcW w:w="94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目的国</w:t>
            </w:r>
          </w:p>
        </w:tc>
        <w:tc>
          <w:tcPr>
            <w:tcW w:w="2413"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含HBCD的物品/产品的年</w:t>
            </w: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口总量（吨/年）</w:t>
            </w:r>
          </w:p>
        </w:tc>
        <w:tc>
          <w:tcPr>
            <w:tcW w:w="2597"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口物品/产品中含HBCD的估计总量（吨/年）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588" w:type="dxa"/>
            <w:shd w:val="clear" w:color="auto" w:fill="auto"/>
            <w:noWrap/>
            <w:vAlign w:val="bottom"/>
          </w:tcPr>
          <w:p>
            <w:pPr>
              <w:spacing w:after="0" w:line="240" w:lineRule="auto"/>
              <w:rPr>
                <w:rFonts w:ascii="Calibri" w:hAnsi="Calibri" w:eastAsia="Times New Roman" w:cs="Calibri"/>
                <w:color w:val="000000"/>
              </w:rPr>
            </w:pPr>
          </w:p>
        </w:tc>
        <w:tc>
          <w:tcPr>
            <w:tcW w:w="947" w:type="dxa"/>
            <w:shd w:val="clear" w:color="auto" w:fill="auto"/>
            <w:noWrap/>
            <w:vAlign w:val="bottom"/>
          </w:tcPr>
          <w:p>
            <w:pPr>
              <w:spacing w:after="0" w:line="240" w:lineRule="auto"/>
              <w:rPr>
                <w:rFonts w:ascii="Calibri" w:hAnsi="Calibri" w:eastAsia="Times New Roman" w:cs="Calibri"/>
                <w:color w:val="000000"/>
              </w:rPr>
            </w:pPr>
          </w:p>
        </w:tc>
        <w:tc>
          <w:tcPr>
            <w:tcW w:w="2413" w:type="dxa"/>
            <w:shd w:val="clear" w:color="auto" w:fill="auto"/>
            <w:noWrap/>
            <w:vAlign w:val="bottom"/>
          </w:tcPr>
          <w:p>
            <w:pPr>
              <w:spacing w:after="0" w:line="240" w:lineRule="auto"/>
              <w:rPr>
                <w:rFonts w:ascii="Calibri" w:hAnsi="Calibri" w:eastAsia="Times New Roman" w:cs="Calibri"/>
                <w:color w:val="000000"/>
              </w:rPr>
            </w:pPr>
          </w:p>
        </w:tc>
        <w:tc>
          <w:tcPr>
            <w:tcW w:w="2597"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Pr>
          <w:p>
            <w:pPr>
              <w:spacing w:after="0" w:line="240" w:lineRule="auto"/>
              <w:rPr>
                <w:rFonts w:ascii="Calibri" w:hAnsi="Calibri" w:eastAsia="Times New Roman" w:cs="Calibri"/>
                <w:color w:val="000000"/>
                <w:sz w:val="20"/>
                <w:szCs w:val="20"/>
              </w:rPr>
            </w:pPr>
          </w:p>
        </w:tc>
        <w:tc>
          <w:tcPr>
            <w:tcW w:w="96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58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4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1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9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]含</w:t>
      </w:r>
      <w:r>
        <w:rPr>
          <w:rFonts w:hint="eastAsia" w:eastAsia="宋体"/>
          <w:lang w:val="en-US" w:eastAsia="zh-CN"/>
        </w:rPr>
        <w:t>HBCD</w:t>
      </w:r>
      <w:r>
        <w:rPr>
          <w:rFonts w:hint="eastAsia" w:eastAsia="宋体"/>
          <w:lang w:eastAsia="zh-CN"/>
        </w:rPr>
        <w:t>废物</w:t>
      </w:r>
      <w:r>
        <w:rPr>
          <w:rFonts w:hint="eastAsia" w:eastAsia="宋体"/>
          <w:lang w:val="en-US" w:eastAsia="zh-CN"/>
        </w:rPr>
        <w:t>的出口情况（以进行</w:t>
      </w:r>
      <w:r>
        <w:rPr>
          <w:rFonts w:hint="eastAsia" w:eastAsia="宋体"/>
          <w:lang w:eastAsia="zh-CN"/>
        </w:rPr>
        <w:t>环境无害化处置</w:t>
      </w:r>
      <w:r>
        <w:rPr>
          <w:rFonts w:hint="eastAsia" w:eastAsia="宋体"/>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78"/>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4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4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97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96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6"/>
        <w:rPr>
          <w:lang w:eastAsia="zh-CN"/>
        </w:rPr>
      </w:pPr>
      <w:r>
        <w:t xml:space="preserve">2.3.3.2.4 </w:t>
      </w:r>
      <w:r>
        <w:rPr>
          <w:rFonts w:hint="eastAsia"/>
          <w:lang w:eastAsia="zh-CN"/>
        </w:rPr>
        <w:t>使用</w:t>
      </w:r>
    </w:p>
    <w:p>
      <w:pPr>
        <w:rPr>
          <w:lang w:eastAsia="zh-CN"/>
        </w:rPr>
      </w:pPr>
      <w:r>
        <w:rPr>
          <w:rFonts w:hint="eastAsia" w:eastAsia="宋体"/>
          <w:lang w:eastAsia="zh-CN"/>
        </w:rPr>
        <w:t>表[ ]</w:t>
      </w:r>
      <w:r>
        <w:rPr>
          <w:lang w:eastAsia="zh-CN"/>
        </w:rPr>
        <w:t xml:space="preserve"> </w:t>
      </w:r>
      <w:r>
        <w:rPr>
          <w:rFonts w:hint="eastAsia" w:eastAsia="宋体"/>
          <w:lang w:eastAsia="zh-CN"/>
        </w:rPr>
        <w:t>在</w:t>
      </w:r>
      <w:r>
        <w:rPr>
          <w:rFonts w:hint="eastAsia"/>
          <w:lang w:eastAsia="zh-CN"/>
        </w:rPr>
        <w:t>[年份/期间]</w:t>
      </w:r>
      <w:r>
        <w:rPr>
          <w:rFonts w:hint="eastAsia"/>
          <w:lang w:val="en-US" w:eastAsia="zh-CN"/>
        </w:rPr>
        <w:t>内</w:t>
      </w:r>
      <w:r>
        <w:rPr>
          <w:rFonts w:hint="eastAsia"/>
          <w:lang w:eastAsia="zh-CN"/>
        </w:rPr>
        <w:t>使用的</w:t>
      </w:r>
      <w:r>
        <w:rPr>
          <w:rFonts w:hint="eastAsia" w:eastAsia="宋体"/>
          <w:lang w:eastAsia="zh-CN"/>
        </w:rPr>
        <w:t>HBCD</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94"/>
        <w:gridCol w:w="1938"/>
        <w:gridCol w:w="2378"/>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05" w:type="dxa"/>
          </w:tcPr>
          <w:p>
            <w:pPr>
              <w:spacing w:after="0" w:line="240" w:lineRule="auto"/>
              <w:rPr>
                <w:rFonts w:ascii="Calibri" w:hAnsi="Calibri" w:eastAsia="Times New Roman" w:cs="Calibri"/>
                <w:b/>
                <w:bCs/>
                <w:sz w:val="20"/>
                <w:szCs w:val="20"/>
                <w:lang w:eastAsia="zh-CN"/>
              </w:rPr>
            </w:pPr>
          </w:p>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94"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c>
          <w:tcPr>
            <w:tcW w:w="19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23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316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005" w:type="dxa"/>
            <w:vMerge w:val="continue"/>
          </w:tcPr>
          <w:p>
            <w:pPr>
              <w:spacing w:after="0" w:line="240" w:lineRule="auto"/>
              <w:rPr>
                <w:rFonts w:ascii="Calibri" w:hAnsi="Calibri" w:eastAsia="Times New Roman" w:cs="Calibri"/>
                <w:b/>
                <w:bCs/>
                <w:color w:val="00B050"/>
                <w:sz w:val="20"/>
                <w:szCs w:val="20"/>
              </w:rPr>
            </w:pP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使用的物品/产品中</w:t>
      </w:r>
      <w:r>
        <w:rPr>
          <w:rFonts w:hint="eastAsia" w:eastAsia="宋体"/>
          <w:lang w:eastAsia="zh-CN"/>
        </w:rPr>
        <w:t>含有</w:t>
      </w:r>
      <w:r>
        <w:rPr>
          <w:rFonts w:hint="eastAsia"/>
          <w:lang w:eastAsia="zh-CN"/>
        </w:rPr>
        <w:t>的</w:t>
      </w:r>
      <w:r>
        <w:rPr>
          <w:rFonts w:hint="eastAsia" w:eastAsia="宋体"/>
          <w:lang w:eastAsia="zh-CN"/>
        </w:rPr>
        <w:t>HBCD</w:t>
      </w:r>
      <w:r>
        <w:rPr>
          <w:rFonts w:hint="eastAsia"/>
          <w:lang w:eastAsia="zh-CN"/>
        </w:rPr>
        <w:t>估计总量</w:t>
      </w:r>
    </w:p>
    <w:tbl>
      <w:tblPr>
        <w:tblStyle w:val="20"/>
        <w:tblW w:w="9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304"/>
        <w:gridCol w:w="1701"/>
        <w:gridCol w:w="2494"/>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1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30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0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含HBCD的物品/产品类型</w:t>
            </w:r>
          </w:p>
        </w:tc>
        <w:tc>
          <w:tcPr>
            <w:tcW w:w="249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使用中的含HBCD的物品/产品的总量（吨/年）</w:t>
            </w:r>
          </w:p>
        </w:tc>
        <w:tc>
          <w:tcPr>
            <w:tcW w:w="266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宋体" w:cs="Calibri"/>
                <w:b/>
                <w:bCs/>
                <w:color w:val="000000"/>
                <w:sz w:val="20"/>
                <w:szCs w:val="20"/>
                <w:lang w:eastAsia="zh-CN"/>
              </w:rPr>
              <w:t>含有</w:t>
            </w:r>
            <w:r>
              <w:rPr>
                <w:rFonts w:hint="eastAsia" w:ascii="Calibri" w:hAnsi="Calibri" w:eastAsia="Times New Roman" w:cs="Calibri"/>
                <w:b/>
                <w:bCs/>
                <w:color w:val="000000"/>
                <w:sz w:val="20"/>
                <w:szCs w:val="20"/>
                <w:lang w:eastAsia="zh-CN"/>
              </w:rPr>
              <w:t>HBCD</w:t>
            </w:r>
            <w:r>
              <w:rPr>
                <w:rFonts w:hint="eastAsia" w:ascii="Calibri" w:hAnsi="Calibri" w:eastAsia="宋体" w:cs="Calibri"/>
                <w:b/>
                <w:bCs/>
                <w:color w:val="000000"/>
                <w:sz w:val="20"/>
                <w:szCs w:val="20"/>
                <w:lang w:eastAsia="zh-CN"/>
              </w:rPr>
              <w:t>的</w:t>
            </w:r>
            <w:r>
              <w:rPr>
                <w:rFonts w:hint="eastAsia" w:ascii="Calibri" w:hAnsi="Calibri" w:eastAsia="Times New Roman" w:cs="Calibri"/>
                <w:b/>
                <w:bCs/>
                <w:color w:val="000000"/>
                <w:sz w:val="20"/>
                <w:szCs w:val="20"/>
                <w:lang w:eastAsia="zh-CN"/>
              </w:rPr>
              <w:t>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1304"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70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49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665"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continue"/>
          </w:tcPr>
          <w:p>
            <w:pPr>
              <w:spacing w:after="0" w:line="240" w:lineRule="auto"/>
              <w:rPr>
                <w:rFonts w:ascii="Calibri" w:hAnsi="Calibri" w:eastAsia="Times New Roman" w:cs="Calibri"/>
                <w:b/>
                <w:bCs/>
                <w:color w:val="000000"/>
                <w:sz w:val="20"/>
                <w:szCs w:val="20"/>
              </w:rPr>
            </w:pPr>
          </w:p>
        </w:tc>
        <w:tc>
          <w:tcPr>
            <w:tcW w:w="1304"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70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49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665"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Pr>
        <w:pStyle w:val="6"/>
        <w:rPr>
          <w:lang w:eastAsia="zh-CN"/>
        </w:rPr>
      </w:pPr>
      <w:r>
        <w:t xml:space="preserve">2.3.3.2.5 </w:t>
      </w:r>
      <w:r>
        <w:rPr>
          <w:rFonts w:hint="eastAsia"/>
          <w:lang w:eastAsia="zh-CN"/>
        </w:rPr>
        <w:t>回收</w:t>
      </w:r>
    </w:p>
    <w:tbl>
      <w:tblPr>
        <w:tblStyle w:val="20"/>
        <w:tblW w:w="91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794"/>
        <w:gridCol w:w="1417"/>
        <w:gridCol w:w="1871"/>
        <w:gridCol w:w="198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0" w:type="dxa"/>
          </w:tcPr>
          <w:p>
            <w:pPr>
              <w:spacing w:after="0" w:line="240" w:lineRule="auto"/>
              <w:rPr>
                <w:rFonts w:ascii="Calibri" w:hAnsi="Calibri" w:eastAsia="Times New Roman" w:cs="Calibri"/>
                <w:b/>
                <w:bCs/>
                <w:color w:val="000000"/>
                <w:sz w:val="20"/>
                <w:szCs w:val="20"/>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79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417"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回收的含HBCD的物品/产品类型</w:t>
            </w:r>
          </w:p>
        </w:tc>
        <w:tc>
          <w:tcPr>
            <w:tcW w:w="187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回收的含有HBCD的物品/产品的总量（吨/年）</w:t>
            </w:r>
          </w:p>
        </w:tc>
        <w:tc>
          <w:tcPr>
            <w:tcW w:w="1985"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用回收的含HBCD材料制成的物品/产品</w:t>
            </w:r>
          </w:p>
        </w:tc>
        <w:tc>
          <w:tcPr>
            <w:tcW w:w="223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用回收材料制成的物品/产品中的HBCD含量（Mg/</w:t>
            </w:r>
            <w:r>
              <w:rPr>
                <w:rFonts w:hint="eastAsia" w:ascii="Calibri" w:hAnsi="Calibri" w:eastAsia="宋体" w:cs="Calibri"/>
                <w:b/>
                <w:bCs/>
                <w:color w:val="000000"/>
                <w:sz w:val="20"/>
                <w:szCs w:val="20"/>
                <w:lang w:eastAsia="zh-CN"/>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794"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417"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87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1985" w:type="dxa"/>
            <w:vAlign w:val="bottom"/>
          </w:tcPr>
          <w:p>
            <w:pPr>
              <w:spacing w:after="0" w:line="240" w:lineRule="auto"/>
              <w:rPr>
                <w:rFonts w:ascii="Calibri" w:hAnsi="Calibri" w:eastAsia="Times New Roman" w:cs="Calibri"/>
                <w:b/>
                <w:bCs/>
                <w:color w:val="000000"/>
                <w:sz w:val="20"/>
                <w:szCs w:val="20"/>
              </w:rPr>
            </w:pPr>
          </w:p>
        </w:tc>
        <w:tc>
          <w:tcPr>
            <w:tcW w:w="2238"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0" w:type="dxa"/>
            <w:vMerge w:val="continue"/>
          </w:tcPr>
          <w:p>
            <w:pPr>
              <w:spacing w:after="0" w:line="240" w:lineRule="auto"/>
              <w:rPr>
                <w:rFonts w:ascii="Calibri" w:hAnsi="Calibri" w:eastAsia="Times New Roman" w:cs="Calibri"/>
                <w:b/>
                <w:bCs/>
                <w:color w:val="000000"/>
                <w:sz w:val="20"/>
                <w:szCs w:val="20"/>
              </w:rPr>
            </w:pPr>
          </w:p>
        </w:tc>
        <w:tc>
          <w:tcPr>
            <w:tcW w:w="794"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417"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87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985" w:type="dxa"/>
          </w:tcPr>
          <w:p>
            <w:pPr>
              <w:spacing w:after="0" w:line="240" w:lineRule="auto"/>
              <w:rPr>
                <w:rFonts w:ascii="Calibri" w:hAnsi="Calibri" w:eastAsia="Times New Roman" w:cs="Calibri"/>
                <w:b/>
                <w:bCs/>
                <w:color w:val="000000"/>
                <w:sz w:val="20"/>
                <w:szCs w:val="20"/>
              </w:rPr>
            </w:pPr>
          </w:p>
        </w:tc>
        <w:tc>
          <w:tcPr>
            <w:tcW w:w="2238"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
      <w:pPr>
        <w:pStyle w:val="6"/>
      </w:pPr>
      <w:r>
        <w:t xml:space="preserve">2.3.3.2.6 </w:t>
      </w:r>
      <w:r>
        <w:rPr>
          <w:rFonts w:hint="eastAsia"/>
        </w:rPr>
        <w:t>替代品</w:t>
      </w:r>
    </w:p>
    <w:p>
      <w:pPr>
        <w:rPr>
          <w:rFonts w:eastAsia="宋体"/>
          <w:lang w:eastAsia="zh-CN"/>
        </w:rPr>
      </w:pPr>
    </w:p>
    <w:p>
      <w:pPr>
        <w:rPr>
          <w:bCs/>
          <w:color w:val="FF0000"/>
          <w:lang w:eastAsia="zh-CN"/>
        </w:rPr>
      </w:pPr>
      <w:r>
        <w:rPr>
          <w:rFonts w:hint="eastAsia" w:eastAsia="宋体"/>
          <w:bCs/>
          <w:lang w:eastAsia="zh-CN"/>
        </w:rPr>
        <w:t>表[ ]</w:t>
      </w:r>
      <w:r>
        <w:rPr>
          <w:bCs/>
          <w:lang w:eastAsia="zh-CN"/>
        </w:rPr>
        <w:t xml:space="preserve"> </w:t>
      </w:r>
      <w:r>
        <w:rPr>
          <w:rFonts w:hint="eastAsia"/>
          <w:bCs/>
          <w:lang w:eastAsia="zh-CN"/>
        </w:rPr>
        <w:t>在[年份/期间]</w:t>
      </w:r>
      <w:r>
        <w:rPr>
          <w:rFonts w:hint="eastAsia"/>
          <w:bCs/>
          <w:lang w:val="en-US" w:eastAsia="zh-CN"/>
        </w:rPr>
        <w:t>内</w:t>
      </w:r>
      <w:r>
        <w:rPr>
          <w:rFonts w:hint="eastAsia"/>
          <w:bCs/>
          <w:lang w:eastAsia="zh-CN"/>
        </w:rPr>
        <w:t>使用替代品的情况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420"/>
        <w:gridCol w:w="1276"/>
        <w:gridCol w:w="1559"/>
        <w:gridCol w:w="141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0" w:type="dxa"/>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替代品使用</w:t>
            </w:r>
            <w:r>
              <w:rPr>
                <w:rFonts w:hint="eastAsia" w:ascii="Calibri" w:hAnsi="Calibri" w:eastAsia="宋体" w:cs="Calibri"/>
                <w:b/>
                <w:bCs/>
                <w:color w:val="000000"/>
                <w:sz w:val="20"/>
                <w:szCs w:val="20"/>
                <w:lang w:val="en-US" w:eastAsia="zh-CN"/>
              </w:rPr>
              <w:t>现状</w:t>
            </w:r>
          </w:p>
        </w:tc>
        <w:tc>
          <w:tcPr>
            <w:tcW w:w="142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引入替代</w:t>
            </w:r>
            <w:r>
              <w:rPr>
                <w:rFonts w:hint="eastAsia" w:ascii="Calibri" w:hAnsi="Calibri" w:eastAsia="宋体" w:cs="Calibri"/>
                <w:b/>
                <w:bCs/>
                <w:color w:val="000000"/>
                <w:sz w:val="20"/>
                <w:szCs w:val="20"/>
                <w:lang w:val="en-US" w:eastAsia="zh-CN"/>
              </w:rPr>
              <w:t>品</w:t>
            </w:r>
            <w:r>
              <w:rPr>
                <w:rFonts w:hint="eastAsia" w:ascii="Calibri" w:hAnsi="Calibri" w:eastAsia="Times New Roman" w:cs="Calibri"/>
                <w:b/>
                <w:bCs/>
                <w:color w:val="000000"/>
                <w:sz w:val="20"/>
                <w:szCs w:val="20"/>
              </w:rPr>
              <w:t>的年份</w:t>
            </w:r>
          </w:p>
        </w:tc>
        <w:tc>
          <w:tcPr>
            <w:tcW w:w="1276"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 xml:space="preserve">替代品类型 </w:t>
            </w:r>
          </w:p>
        </w:tc>
        <w:tc>
          <w:tcPr>
            <w:tcW w:w="155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w:t>
            </w:r>
          </w:p>
        </w:tc>
        <w:tc>
          <w:tcPr>
            <w:tcW w:w="141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年总用量（吨/年）</w:t>
            </w:r>
          </w:p>
        </w:tc>
        <w:tc>
          <w:tcPr>
            <w:tcW w:w="2380"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根据附件D所列的POPs</w:t>
            </w:r>
            <w:r>
              <w:rPr>
                <w:rFonts w:hint="eastAsia" w:ascii="Calibri" w:hAnsi="Calibri" w:eastAsia="Times New Roman" w:cs="Calibri"/>
                <w:b/>
                <w:bCs/>
                <w:color w:val="000000"/>
                <w:sz w:val="20"/>
                <w:szCs w:val="20"/>
                <w:lang w:val="en-US" w:eastAsia="zh-CN"/>
              </w:rPr>
              <w:t>筛选</w:t>
            </w:r>
            <w:r>
              <w:rPr>
                <w:rFonts w:hint="eastAsia" w:ascii="Calibri" w:hAnsi="Calibri" w:eastAsia="Times New Roman" w:cs="Calibri"/>
                <w:b/>
                <w:bCs/>
                <w:color w:val="000000"/>
                <w:sz w:val="20"/>
                <w:szCs w:val="20"/>
                <w:lang w:eastAsia="zh-CN"/>
              </w:rPr>
              <w:t>标准进行风险评估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42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276" w:type="dxa"/>
            <w:shd w:val="clear" w:color="auto" w:fill="auto"/>
            <w:noWrap/>
            <w:vAlign w:val="bottom"/>
          </w:tcPr>
          <w:p>
            <w:pPr>
              <w:spacing w:after="0" w:line="240" w:lineRule="auto"/>
              <w:rPr>
                <w:rFonts w:ascii="Calibri" w:hAnsi="Calibri" w:eastAsia="Times New Roman" w:cs="Calibri"/>
                <w:color w:val="000000"/>
              </w:rPr>
            </w:pPr>
          </w:p>
        </w:tc>
        <w:tc>
          <w:tcPr>
            <w:tcW w:w="1559" w:type="dxa"/>
            <w:shd w:val="clear" w:color="auto" w:fill="auto"/>
            <w:noWrap/>
            <w:vAlign w:val="bottom"/>
          </w:tcPr>
          <w:p>
            <w:pPr>
              <w:spacing w:after="0" w:line="240" w:lineRule="auto"/>
              <w:rPr>
                <w:rFonts w:ascii="Calibri" w:hAnsi="Calibri" w:eastAsia="Times New Roman" w:cs="Calibri"/>
                <w:color w:val="000000"/>
              </w:rPr>
            </w:pPr>
          </w:p>
        </w:tc>
        <w:tc>
          <w:tcPr>
            <w:tcW w:w="1418" w:type="dxa"/>
            <w:shd w:val="clear" w:color="auto" w:fill="auto"/>
            <w:noWrap/>
            <w:vAlign w:val="bottom"/>
          </w:tcPr>
          <w:p>
            <w:pPr>
              <w:spacing w:after="0" w:line="240" w:lineRule="auto"/>
              <w:rPr>
                <w:rFonts w:ascii="Calibri" w:hAnsi="Calibri" w:eastAsia="Times New Roman" w:cs="Calibri"/>
                <w:color w:val="000000"/>
              </w:rPr>
            </w:pPr>
          </w:p>
        </w:tc>
        <w:tc>
          <w:tcPr>
            <w:tcW w:w="2380"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0" w:type="dxa"/>
            <w:vMerge w:val="continue"/>
          </w:tcPr>
          <w:p>
            <w:pPr>
              <w:spacing w:after="0" w:line="240" w:lineRule="auto"/>
              <w:rPr>
                <w:rFonts w:ascii="Calibri" w:hAnsi="Calibri" w:eastAsia="Times New Roman" w:cs="Calibri"/>
                <w:color w:val="000000"/>
                <w:sz w:val="20"/>
                <w:szCs w:val="20"/>
              </w:rPr>
            </w:pPr>
          </w:p>
        </w:tc>
        <w:tc>
          <w:tcPr>
            <w:tcW w:w="14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7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5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1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0" w:type="dxa"/>
          </w:tcPr>
          <w:p>
            <w:pPr>
              <w:spacing w:after="0" w:line="240" w:lineRule="auto"/>
              <w:rPr>
                <w:rFonts w:ascii="Calibri" w:hAnsi="Calibri" w:eastAsia="Times New Roman" w:cs="Calibri"/>
                <w:color w:val="000000"/>
              </w:rPr>
            </w:pPr>
          </w:p>
        </w:tc>
      </w:tr>
    </w:tbl>
    <w:p/>
    <w:p>
      <w:pPr>
        <w:pStyle w:val="4"/>
      </w:pPr>
      <w:r>
        <w:t>2.3.4 HCBD</w:t>
      </w:r>
      <w:r>
        <w:rPr>
          <w:rFonts w:hint="eastAsia"/>
          <w:lang w:val="en-US" w:eastAsia="zh-CN"/>
        </w:rPr>
        <w:t>评估</w:t>
      </w:r>
      <w:r>
        <w:rPr>
          <w:rFonts w:hint="eastAsia"/>
        </w:rPr>
        <w:t>（附件 A，第一部分）</w:t>
      </w:r>
    </w:p>
    <w:p>
      <w:pPr>
        <w:pStyle w:val="5"/>
        <w:rPr>
          <w:lang w:eastAsia="zh-CN"/>
        </w:rPr>
      </w:pPr>
      <w:r>
        <w:rPr>
          <w:lang w:eastAsia="zh-CN"/>
        </w:rPr>
        <w:t xml:space="preserve">2.3.4.1 </w:t>
      </w:r>
      <w:r>
        <w:rPr>
          <w:rFonts w:hint="eastAsia"/>
          <w:lang w:eastAsia="zh-CN"/>
        </w:rPr>
        <w:t>生产</w:t>
      </w:r>
    </w:p>
    <w:p>
      <w:pPr>
        <w:rPr>
          <w:rFonts w:eastAsia="宋体"/>
          <w:b/>
          <w:color w:val="FF0000"/>
          <w:lang w:eastAsia="zh-CN"/>
        </w:rPr>
      </w:pP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w:t>
      </w:r>
      <w:r>
        <w:rPr>
          <w:rFonts w:hint="eastAsia"/>
          <w:lang w:eastAsia="zh-CN"/>
        </w:rPr>
        <w:t>，</w:t>
      </w:r>
      <w:r>
        <w:rPr>
          <w:lang w:eastAsia="zh-CN"/>
        </w:rPr>
        <w:t>HCBD</w:t>
      </w:r>
      <w:r>
        <w:rPr>
          <w:rFonts w:hint="eastAsia"/>
          <w:lang w:eastAsia="zh-CN"/>
        </w:rPr>
        <w:t>的生产情况</w:t>
      </w:r>
    </w:p>
    <w:tbl>
      <w:tblPr>
        <w:tblStyle w:val="20"/>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99"/>
        <w:gridCol w:w="810"/>
        <w:gridCol w:w="809"/>
        <w:gridCol w:w="1701"/>
        <w:gridCol w:w="1701"/>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95"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47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426"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26"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89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开始生产的年份</w:t>
            </w:r>
          </w:p>
        </w:tc>
        <w:tc>
          <w:tcPr>
            <w:tcW w:w="89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生产结束的年份</w:t>
            </w:r>
          </w:p>
        </w:tc>
        <w:tc>
          <w:tcPr>
            <w:tcW w:w="98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5" w:type="pct"/>
            <w:shd w:val="clear" w:color="auto" w:fill="auto"/>
            <w:noWrap/>
            <w:vAlign w:val="bottom"/>
          </w:tcPr>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六氯丁二烯</w:t>
            </w:r>
          </w:p>
        </w:tc>
        <w:tc>
          <w:tcPr>
            <w:tcW w:w="47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9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9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985" w:type="pct"/>
            <w:shd w:val="clear" w:color="auto" w:fill="auto"/>
            <w:noWrap/>
            <w:vAlign w:val="bottom"/>
          </w:tcPr>
          <w:p>
            <w:pPr>
              <w:spacing w:after="0" w:line="240" w:lineRule="auto"/>
              <w:rPr>
                <w:rFonts w:ascii="Calibri" w:hAnsi="Calibri" w:eastAsia="Times New Roman" w:cs="Calibri"/>
                <w:color w:val="000000"/>
                <w:sz w:val="20"/>
                <w:szCs w:val="20"/>
              </w:rPr>
            </w:pPr>
          </w:p>
        </w:tc>
      </w:tr>
    </w:tbl>
    <w:p>
      <w:pPr>
        <w:tabs>
          <w:tab w:val="left" w:pos="1590"/>
        </w:tabs>
      </w:pPr>
    </w:p>
    <w:p>
      <w:pPr>
        <w:pStyle w:val="5"/>
        <w:rPr>
          <w:lang w:eastAsia="zh-CN"/>
        </w:rPr>
      </w:pPr>
      <w:r>
        <w:t xml:space="preserve">2.3.4.2 </w:t>
      </w:r>
      <w:r>
        <w:rPr>
          <w:rFonts w:hint="eastAsia"/>
          <w:lang w:eastAsia="zh-CN"/>
        </w:rPr>
        <w:t>进口</w:t>
      </w:r>
    </w:p>
    <w:p>
      <w:pPr>
        <w:rPr>
          <w:lang w:eastAsia="zh-CN"/>
        </w:rPr>
      </w:pPr>
      <w:r>
        <w:rPr>
          <w:rFonts w:hint="eastAsia" w:eastAsia="宋体"/>
          <w:lang w:eastAsia="zh-CN"/>
        </w:rPr>
        <w:t>表[ ]</w:t>
      </w:r>
      <w:r>
        <w:rPr>
          <w:lang w:eastAsia="zh-CN"/>
        </w:rPr>
        <w:t xml:space="preserve"> </w:t>
      </w:r>
      <w:r>
        <w:rPr>
          <w:rFonts w:hint="eastAsia"/>
          <w:lang w:eastAsia="zh-CN"/>
        </w:rPr>
        <w:t>在[年份/期间]内的</w:t>
      </w:r>
      <w:r>
        <w:rPr>
          <w:lang w:eastAsia="zh-CN"/>
        </w:rPr>
        <w:t>HCBD</w:t>
      </w:r>
      <w:r>
        <w:rPr>
          <w:rFonts w:hint="eastAsia"/>
          <w:lang w:eastAsia="zh-CN"/>
        </w:rPr>
        <w:t>进口情况</w:t>
      </w:r>
    </w:p>
    <w:tbl>
      <w:tblPr>
        <w:tblStyle w:val="20"/>
        <w:tblW w:w="93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90"/>
        <w:gridCol w:w="1361"/>
        <w:gridCol w:w="1980"/>
        <w:gridCol w:w="171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25"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9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361"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9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71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43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9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361" w:type="dxa"/>
            <w:shd w:val="clear" w:color="auto" w:fill="auto"/>
            <w:noWrap/>
            <w:vAlign w:val="bottom"/>
          </w:tcPr>
          <w:p>
            <w:pPr>
              <w:spacing w:after="0" w:line="240" w:lineRule="auto"/>
              <w:rPr>
                <w:rFonts w:ascii="Calibri" w:hAnsi="Calibri" w:eastAsia="Times New Roman" w:cs="Calibri"/>
                <w:color w:val="000000"/>
              </w:rPr>
            </w:pPr>
          </w:p>
        </w:tc>
        <w:tc>
          <w:tcPr>
            <w:tcW w:w="1980" w:type="dxa"/>
            <w:shd w:val="clear" w:color="auto" w:fill="auto"/>
            <w:noWrap/>
            <w:vAlign w:val="bottom"/>
          </w:tcPr>
          <w:p>
            <w:pPr>
              <w:spacing w:after="0" w:line="240" w:lineRule="auto"/>
              <w:rPr>
                <w:rFonts w:ascii="Calibri" w:hAnsi="Calibri" w:eastAsia="Times New Roman" w:cs="Calibri"/>
                <w:color w:val="000000"/>
              </w:rPr>
            </w:pPr>
          </w:p>
        </w:tc>
        <w:tc>
          <w:tcPr>
            <w:tcW w:w="1710" w:type="dxa"/>
            <w:shd w:val="clear" w:color="auto" w:fill="auto"/>
            <w:noWrap/>
            <w:vAlign w:val="bottom"/>
          </w:tcPr>
          <w:p>
            <w:pPr>
              <w:spacing w:after="0" w:line="240" w:lineRule="auto"/>
              <w:rPr>
                <w:rFonts w:ascii="Calibri" w:hAnsi="Calibri" w:eastAsia="Times New Roman" w:cs="Calibri"/>
                <w:color w:val="000000"/>
              </w:rPr>
            </w:pPr>
          </w:p>
        </w:tc>
        <w:tc>
          <w:tcPr>
            <w:tcW w:w="2438"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99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3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98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1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在[年份/期间]内进口的含有</w:t>
      </w:r>
      <w:r>
        <w:rPr>
          <w:lang w:eastAsia="zh-CN"/>
        </w:rPr>
        <w:t>HCBD</w:t>
      </w:r>
      <w:r>
        <w:rPr>
          <w:rFonts w:hint="eastAsia"/>
          <w:lang w:eastAsia="zh-CN"/>
        </w:rPr>
        <w:t>的物品/产品的估计总量</w:t>
      </w:r>
    </w:p>
    <w:tbl>
      <w:tblPr>
        <w:tblStyle w:val="20"/>
        <w:tblW w:w="93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22"/>
        <w:gridCol w:w="1761"/>
        <w:gridCol w:w="1134"/>
        <w:gridCol w:w="228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2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w:t>
            </w:r>
            <w:r>
              <w:rPr>
                <w:rFonts w:hint="eastAsia" w:ascii="Calibri" w:hAnsi="Calibri" w:eastAsia="宋体" w:cs="Calibri"/>
                <w:b/>
                <w:bCs/>
                <w:color w:val="000000"/>
                <w:sz w:val="20"/>
                <w:szCs w:val="20"/>
                <w:lang w:eastAsia="zh-CN"/>
              </w:rPr>
              <w:t>CB</w:t>
            </w:r>
            <w:r>
              <w:rPr>
                <w:rFonts w:hint="eastAsia" w:ascii="Calibri" w:hAnsi="Calibri" w:eastAsia="Times New Roman" w:cs="Calibri"/>
                <w:b/>
                <w:bCs/>
                <w:color w:val="000000"/>
                <w:sz w:val="20"/>
                <w:szCs w:val="20"/>
                <w:lang w:eastAsia="zh-CN"/>
              </w:rPr>
              <w:t>D的物品/产品类型</w:t>
            </w:r>
          </w:p>
        </w:tc>
        <w:tc>
          <w:tcPr>
            <w:tcW w:w="113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28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w:t>
            </w:r>
            <w:r>
              <w:rPr>
                <w:rFonts w:hint="eastAsia" w:ascii="Calibri" w:hAnsi="Calibri" w:eastAsia="宋体" w:cs="Calibri"/>
                <w:b/>
                <w:bCs/>
                <w:color w:val="000000"/>
                <w:sz w:val="20"/>
                <w:szCs w:val="20"/>
                <w:lang w:eastAsia="zh-CN"/>
              </w:rPr>
              <w:t>CB</w:t>
            </w:r>
            <w:r>
              <w:rPr>
                <w:rFonts w:hint="eastAsia" w:ascii="Calibri" w:hAnsi="Calibri" w:eastAsia="Times New Roman" w:cs="Calibri"/>
                <w:b/>
                <w:bCs/>
                <w:color w:val="000000"/>
                <w:sz w:val="20"/>
                <w:szCs w:val="20"/>
                <w:lang w:eastAsia="zh-CN"/>
              </w:rPr>
              <w:t>D的物品/产品的年进口总量（吨/年）</w:t>
            </w:r>
          </w:p>
        </w:tc>
        <w:tc>
          <w:tcPr>
            <w:tcW w:w="255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进口物品/产品中含</w:t>
            </w:r>
            <w:r>
              <w:rPr>
                <w:rFonts w:hint="eastAsia" w:ascii="Calibri" w:hAnsi="Calibri" w:eastAsia="宋体" w:cs="Calibri"/>
                <w:b/>
                <w:bCs/>
                <w:color w:val="000000"/>
                <w:sz w:val="20"/>
                <w:szCs w:val="20"/>
                <w:lang w:val="en-US" w:eastAsia="zh-CN"/>
              </w:rPr>
              <w:t>HCBD</w:t>
            </w:r>
            <w:r>
              <w:rPr>
                <w:rFonts w:hint="eastAsia" w:ascii="Calibri" w:hAnsi="Calibri" w:eastAsia="Times New Roman" w:cs="Calibri"/>
                <w:b/>
                <w:bCs/>
                <w:color w:val="000000"/>
                <w:sz w:val="20"/>
                <w:szCs w:val="20"/>
                <w:lang w:eastAsia="zh-CN"/>
              </w:rPr>
              <w:t>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82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61"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134" w:type="dxa"/>
            <w:shd w:val="clear" w:color="auto" w:fill="auto"/>
            <w:noWrap/>
            <w:vAlign w:val="bottom"/>
          </w:tcPr>
          <w:p>
            <w:pPr>
              <w:spacing w:after="0" w:line="240" w:lineRule="auto"/>
              <w:rPr>
                <w:rFonts w:ascii="Calibri" w:hAnsi="Calibri" w:eastAsia="宋体" w:cs="Calibri"/>
                <w:b/>
                <w:bCs/>
                <w:color w:val="000000"/>
                <w:sz w:val="20"/>
                <w:szCs w:val="20"/>
                <w:lang w:eastAsia="zh-CN"/>
              </w:rPr>
            </w:pPr>
          </w:p>
        </w:tc>
        <w:tc>
          <w:tcPr>
            <w:tcW w:w="2288"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2551" w:type="dxa"/>
            <w:shd w:val="clear" w:color="auto" w:fill="auto"/>
            <w:noWrap/>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82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13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28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5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HCBD</w:t>
      </w:r>
      <w:r>
        <w:rPr>
          <w:rFonts w:hint="eastAsia"/>
          <w:lang w:eastAsia="zh-CN"/>
        </w:rPr>
        <w:t>废物</w:t>
      </w:r>
      <w:r>
        <w:rPr>
          <w:rFonts w:hint="eastAsia"/>
          <w:lang w:val="en-US" w:eastAsia="zh-CN"/>
        </w:rPr>
        <w:t>的进口情况（以进行</w:t>
      </w:r>
      <w:r>
        <w:rPr>
          <w:rFonts w:hint="eastAsia"/>
          <w:lang w:eastAsia="zh-CN"/>
        </w:rPr>
        <w:t>环境无害化处置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620"/>
        <w:gridCol w:w="255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6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55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4253"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6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5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425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lang w:eastAsia="zh-CN"/>
        </w:rPr>
      </w:pPr>
      <w:r>
        <w:t xml:space="preserve">2.3.4.3 </w:t>
      </w:r>
      <w:r>
        <w:rPr>
          <w:rFonts w:hint="eastAsia"/>
          <w:lang w:eastAsia="zh-CN"/>
        </w:rPr>
        <w:t>出口</w:t>
      </w:r>
    </w:p>
    <w:p>
      <w:pPr>
        <w:rPr>
          <w:lang w:eastAsia="zh-CN"/>
        </w:rPr>
      </w:pPr>
      <w:r>
        <w:rPr>
          <w:rFonts w:hint="eastAsia" w:eastAsia="宋体"/>
          <w:lang w:eastAsia="zh-CN"/>
        </w:rPr>
        <w:t>表[ ]</w:t>
      </w:r>
      <w:r>
        <w:rPr>
          <w:lang w:eastAsia="zh-CN"/>
        </w:rPr>
        <w:t xml:space="preserve"> HCBD</w:t>
      </w:r>
      <w:r>
        <w:rPr>
          <w:rFonts w:hint="eastAsia"/>
          <w:lang w:eastAsia="zh-CN"/>
        </w:rPr>
        <w:t>在[年份/期间]的出口情况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00"/>
        <w:gridCol w:w="1490"/>
        <w:gridCol w:w="1440"/>
        <w:gridCol w:w="1826"/>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49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44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826"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642"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490" w:type="dxa"/>
            <w:shd w:val="clear" w:color="auto" w:fill="auto"/>
            <w:noWrap/>
            <w:vAlign w:val="bottom"/>
          </w:tcPr>
          <w:p>
            <w:pPr>
              <w:spacing w:after="0" w:line="240" w:lineRule="auto"/>
              <w:rPr>
                <w:rFonts w:ascii="Calibri" w:hAnsi="Calibri" w:eastAsia="Times New Roman" w:cs="Calibri"/>
                <w:color w:val="000000"/>
              </w:rPr>
            </w:pPr>
          </w:p>
        </w:tc>
        <w:tc>
          <w:tcPr>
            <w:tcW w:w="1440" w:type="dxa"/>
            <w:shd w:val="clear" w:color="auto" w:fill="auto"/>
            <w:noWrap/>
            <w:vAlign w:val="bottom"/>
          </w:tcPr>
          <w:p>
            <w:pPr>
              <w:spacing w:after="0" w:line="240" w:lineRule="auto"/>
              <w:rPr>
                <w:rFonts w:ascii="Calibri" w:hAnsi="Calibri" w:eastAsia="Times New Roman" w:cs="Calibri"/>
                <w:color w:val="000000"/>
              </w:rPr>
            </w:pPr>
          </w:p>
        </w:tc>
        <w:tc>
          <w:tcPr>
            <w:tcW w:w="1826" w:type="dxa"/>
            <w:shd w:val="clear" w:color="auto" w:fill="auto"/>
            <w:noWrap/>
            <w:vAlign w:val="bottom"/>
          </w:tcPr>
          <w:p>
            <w:pPr>
              <w:spacing w:after="0" w:line="240" w:lineRule="auto"/>
              <w:rPr>
                <w:rFonts w:ascii="Calibri" w:hAnsi="Calibri" w:eastAsia="Times New Roman" w:cs="Calibri"/>
                <w:color w:val="000000"/>
              </w:rPr>
            </w:pPr>
          </w:p>
        </w:tc>
        <w:tc>
          <w:tcPr>
            <w:tcW w:w="2642"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49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4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82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642"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在[年份/期间]内出口的含有</w:t>
      </w:r>
      <w:r>
        <w:rPr>
          <w:lang w:eastAsia="zh-CN"/>
        </w:rPr>
        <w:t>HCBD</w:t>
      </w:r>
      <w:r>
        <w:rPr>
          <w:rFonts w:hint="eastAsia"/>
          <w:lang w:eastAsia="zh-CN"/>
        </w:rPr>
        <w:t>的物品/产品的估计总量</w:t>
      </w:r>
    </w:p>
    <w:tbl>
      <w:tblPr>
        <w:tblStyle w:val="20"/>
        <w:tblW w:w="97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1587"/>
        <w:gridCol w:w="1361"/>
        <w:gridCol w:w="2438"/>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6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587"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w:t>
            </w:r>
            <w:r>
              <w:rPr>
                <w:rFonts w:hint="eastAsia" w:ascii="Calibri" w:hAnsi="Calibri" w:eastAsia="宋体" w:cs="Calibri"/>
                <w:b/>
                <w:bCs/>
                <w:color w:val="000000"/>
                <w:sz w:val="20"/>
                <w:szCs w:val="20"/>
                <w:lang w:eastAsia="zh-CN"/>
              </w:rPr>
              <w:t>CB</w:t>
            </w:r>
            <w:r>
              <w:rPr>
                <w:rFonts w:hint="eastAsia" w:ascii="Calibri" w:hAnsi="Calibri" w:eastAsia="Times New Roman" w:cs="Calibri"/>
                <w:b/>
                <w:bCs/>
                <w:color w:val="000000"/>
                <w:sz w:val="20"/>
                <w:szCs w:val="20"/>
                <w:lang w:eastAsia="zh-CN"/>
              </w:rPr>
              <w:t>D的物品/产品类型</w:t>
            </w:r>
          </w:p>
        </w:tc>
        <w:tc>
          <w:tcPr>
            <w:tcW w:w="1361"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目的地国家</w:t>
            </w:r>
          </w:p>
        </w:tc>
        <w:tc>
          <w:tcPr>
            <w:tcW w:w="243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w:t>
            </w:r>
            <w:r>
              <w:rPr>
                <w:rFonts w:hint="eastAsia" w:ascii="Calibri" w:hAnsi="Calibri" w:eastAsia="宋体" w:cs="Calibri"/>
                <w:b/>
                <w:bCs/>
                <w:color w:val="000000"/>
                <w:sz w:val="20"/>
                <w:szCs w:val="20"/>
                <w:lang w:eastAsia="zh-CN"/>
              </w:rPr>
              <w:t>CB</w:t>
            </w:r>
            <w:r>
              <w:rPr>
                <w:rFonts w:hint="eastAsia" w:ascii="Calibri" w:hAnsi="Calibri" w:eastAsia="Times New Roman" w:cs="Calibri"/>
                <w:b/>
                <w:bCs/>
                <w:color w:val="000000"/>
                <w:sz w:val="20"/>
                <w:szCs w:val="20"/>
                <w:lang w:eastAsia="zh-CN"/>
              </w:rPr>
              <w:t>D的物品/产品的年</w:t>
            </w: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口总量（吨/年）</w:t>
            </w:r>
          </w:p>
        </w:tc>
        <w:tc>
          <w:tcPr>
            <w:tcW w:w="243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口物品/产品中含</w:t>
            </w:r>
            <w:r>
              <w:rPr>
                <w:rFonts w:hint="eastAsia" w:ascii="Calibri" w:hAnsi="Calibri" w:eastAsia="宋体" w:cs="Calibri"/>
                <w:b/>
                <w:bCs/>
                <w:color w:val="000000"/>
                <w:sz w:val="20"/>
                <w:szCs w:val="20"/>
                <w:lang w:eastAsia="zh-CN"/>
              </w:rPr>
              <w:t>CB</w:t>
            </w:r>
            <w:r>
              <w:rPr>
                <w:rFonts w:hint="eastAsia" w:ascii="Calibri" w:hAnsi="Calibri" w:eastAsia="Times New Roman" w:cs="Calibri"/>
                <w:b/>
                <w:bCs/>
                <w:color w:val="000000"/>
                <w:sz w:val="20"/>
                <w:szCs w:val="20"/>
                <w:lang w:eastAsia="zh-CN"/>
              </w:rPr>
              <w:t>CD的估计总量（吨/年）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587" w:type="dxa"/>
            <w:shd w:val="clear" w:color="auto" w:fill="auto"/>
            <w:noWrap/>
            <w:vAlign w:val="bottom"/>
          </w:tcPr>
          <w:p>
            <w:pPr>
              <w:spacing w:after="0" w:line="240" w:lineRule="auto"/>
              <w:rPr>
                <w:rFonts w:ascii="Calibri" w:hAnsi="Calibri" w:eastAsia="Times New Roman" w:cs="Calibri"/>
                <w:color w:val="000000"/>
              </w:rPr>
            </w:pPr>
          </w:p>
        </w:tc>
        <w:tc>
          <w:tcPr>
            <w:tcW w:w="1361" w:type="dxa"/>
            <w:shd w:val="clear" w:color="auto" w:fill="auto"/>
            <w:noWrap/>
            <w:vAlign w:val="bottom"/>
          </w:tcPr>
          <w:p>
            <w:pPr>
              <w:spacing w:after="0" w:line="240" w:lineRule="auto"/>
              <w:rPr>
                <w:rFonts w:ascii="Calibri" w:hAnsi="Calibri" w:eastAsia="Times New Roman" w:cs="Calibri"/>
                <w:color w:val="000000"/>
              </w:rPr>
            </w:pPr>
          </w:p>
        </w:tc>
        <w:tc>
          <w:tcPr>
            <w:tcW w:w="2438" w:type="dxa"/>
            <w:shd w:val="clear" w:color="auto" w:fill="auto"/>
            <w:noWrap/>
            <w:vAlign w:val="bottom"/>
          </w:tcPr>
          <w:p>
            <w:pPr>
              <w:spacing w:after="0" w:line="240" w:lineRule="auto"/>
              <w:rPr>
                <w:rFonts w:ascii="Calibri" w:hAnsi="Calibri" w:eastAsia="Times New Roman" w:cs="Calibri"/>
                <w:color w:val="000000"/>
              </w:rPr>
            </w:pPr>
          </w:p>
        </w:tc>
        <w:tc>
          <w:tcPr>
            <w:tcW w:w="2438"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Pr>
          <w:p>
            <w:pPr>
              <w:spacing w:after="0" w:line="240" w:lineRule="auto"/>
              <w:rPr>
                <w:rFonts w:ascii="Calibri" w:hAnsi="Calibri" w:eastAsia="Times New Roman" w:cs="Calibri"/>
                <w:color w:val="000000"/>
                <w:sz w:val="20"/>
                <w:szCs w:val="20"/>
              </w:rPr>
            </w:pPr>
          </w:p>
        </w:tc>
        <w:tc>
          <w:tcPr>
            <w:tcW w:w="96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58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3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HCBD</w:t>
      </w:r>
      <w:r>
        <w:rPr>
          <w:rFonts w:hint="eastAsia"/>
          <w:lang w:eastAsia="zh-CN"/>
        </w:rPr>
        <w:t>废物</w:t>
      </w:r>
      <w:r>
        <w:rPr>
          <w:rFonts w:hint="eastAsia"/>
          <w:lang w:val="en-US" w:eastAsia="zh-CN"/>
        </w:rPr>
        <w:t>的出口情况（以进行</w:t>
      </w:r>
      <w:r>
        <w:rPr>
          <w:rFonts w:hint="eastAsia"/>
          <w:lang w:eastAsia="zh-CN"/>
        </w:rPr>
        <w:t>环境无害化处置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78"/>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4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4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97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96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
      <w:pPr>
        <w:pStyle w:val="5"/>
        <w:rPr>
          <w:lang w:eastAsia="zh-CN"/>
        </w:rPr>
      </w:pPr>
      <w:r>
        <w:t xml:space="preserve">2.3.4.4 </w:t>
      </w:r>
      <w:r>
        <w:rPr>
          <w:rFonts w:hint="eastAsia"/>
          <w:lang w:eastAsia="zh-CN"/>
        </w:rPr>
        <w:t>使用</w:t>
      </w:r>
    </w:p>
    <w:p>
      <w:pPr>
        <w:rPr>
          <w:lang w:eastAsia="zh-CN"/>
        </w:rPr>
      </w:pPr>
      <w:r>
        <w:rPr>
          <w:rFonts w:hint="eastAsia" w:eastAsia="宋体"/>
          <w:lang w:eastAsia="zh-CN"/>
        </w:rPr>
        <w:t>表[ ]</w:t>
      </w:r>
      <w:r>
        <w:rPr>
          <w:lang w:eastAsia="zh-CN"/>
        </w:rPr>
        <w:t xml:space="preserve"> </w:t>
      </w:r>
      <w:r>
        <w:rPr>
          <w:rFonts w:hint="eastAsia"/>
          <w:lang w:eastAsia="zh-CN"/>
        </w:rPr>
        <w:t>在[年份/期间]内</w:t>
      </w:r>
      <w:r>
        <w:rPr>
          <w:rFonts w:hint="eastAsia" w:eastAsia="宋体"/>
          <w:lang w:eastAsia="zh-CN"/>
        </w:rPr>
        <w:t>HCBD</w:t>
      </w:r>
      <w:r>
        <w:rPr>
          <w:rFonts w:hint="eastAsia"/>
          <w:lang w:eastAsia="zh-CN"/>
        </w:rPr>
        <w:t>的</w:t>
      </w:r>
      <w:r>
        <w:rPr>
          <w:rFonts w:hint="eastAsia"/>
          <w:lang w:val="en-US" w:eastAsia="zh-CN"/>
        </w:rPr>
        <w:t>使用</w:t>
      </w:r>
      <w:r>
        <w:rPr>
          <w:rFonts w:hint="eastAsia"/>
          <w:lang w:eastAsia="zh-CN"/>
        </w:rPr>
        <w:t>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94"/>
        <w:gridCol w:w="1938"/>
        <w:gridCol w:w="2378"/>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05" w:type="dxa"/>
          </w:tcPr>
          <w:p>
            <w:pPr>
              <w:spacing w:after="0" w:line="240" w:lineRule="auto"/>
              <w:rPr>
                <w:rFonts w:ascii="Calibri" w:hAnsi="Calibri" w:eastAsia="Times New Roman" w:cs="Calibri"/>
                <w:b/>
                <w:bCs/>
                <w:sz w:val="20"/>
                <w:szCs w:val="20"/>
                <w:lang w:eastAsia="zh-CN"/>
              </w:rPr>
            </w:pPr>
          </w:p>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94"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c>
          <w:tcPr>
            <w:tcW w:w="19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23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316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continue"/>
          </w:tcPr>
          <w:p>
            <w:pPr>
              <w:spacing w:after="0" w:line="240" w:lineRule="auto"/>
              <w:rPr>
                <w:rFonts w:ascii="Calibri" w:hAnsi="Calibri" w:eastAsia="Times New Roman" w:cs="Calibri"/>
                <w:b/>
                <w:bCs/>
                <w:color w:val="00B050"/>
                <w:sz w:val="20"/>
                <w:szCs w:val="20"/>
              </w:rPr>
            </w:pP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在[年份/期间]使用的物品/产品中含</w:t>
      </w:r>
      <w:r>
        <w:rPr>
          <w:rFonts w:hint="eastAsia" w:eastAsia="宋体"/>
          <w:lang w:eastAsia="zh-CN"/>
        </w:rPr>
        <w:t>有</w:t>
      </w:r>
      <w:r>
        <w:rPr>
          <w:rFonts w:hint="eastAsia"/>
          <w:lang w:eastAsia="zh-CN"/>
        </w:rPr>
        <w:t>的</w:t>
      </w:r>
      <w:r>
        <w:rPr>
          <w:rFonts w:hint="eastAsia" w:eastAsia="宋体"/>
          <w:lang w:eastAsia="zh-CN"/>
        </w:rPr>
        <w:t>HCBD</w:t>
      </w:r>
      <w:r>
        <w:rPr>
          <w:rFonts w:hint="eastAsia"/>
          <w:lang w:eastAsia="zh-CN"/>
        </w:rPr>
        <w:t>估计总量</w:t>
      </w:r>
    </w:p>
    <w:tbl>
      <w:tblPr>
        <w:tblStyle w:val="20"/>
        <w:tblW w:w="926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020"/>
        <w:gridCol w:w="1814"/>
        <w:gridCol w:w="2494"/>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1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0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1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含H</w:t>
            </w:r>
            <w:r>
              <w:rPr>
                <w:rFonts w:hint="eastAsia" w:ascii="Calibri" w:hAnsi="Calibri" w:eastAsia="宋体" w:cs="Calibri"/>
                <w:b/>
                <w:bCs/>
                <w:color w:val="000000"/>
                <w:sz w:val="20"/>
                <w:szCs w:val="20"/>
                <w:lang w:eastAsia="zh-CN"/>
              </w:rPr>
              <w:t>CB</w:t>
            </w:r>
            <w:r>
              <w:rPr>
                <w:rFonts w:hint="eastAsia" w:ascii="Calibri" w:hAnsi="Calibri" w:eastAsia="Times New Roman" w:cs="Calibri"/>
                <w:b/>
                <w:bCs/>
                <w:color w:val="000000"/>
                <w:sz w:val="20"/>
                <w:szCs w:val="20"/>
                <w:lang w:eastAsia="zh-CN"/>
              </w:rPr>
              <w:t>D的物品/产品类型</w:t>
            </w:r>
          </w:p>
        </w:tc>
        <w:tc>
          <w:tcPr>
            <w:tcW w:w="249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使用中的含HCBD的物品/产品的总量（吨/年）</w:t>
            </w:r>
          </w:p>
        </w:tc>
        <w:tc>
          <w:tcPr>
            <w:tcW w:w="272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宋体" w:cs="Calibri"/>
                <w:b/>
                <w:bCs/>
                <w:color w:val="000000"/>
                <w:sz w:val="20"/>
                <w:szCs w:val="20"/>
                <w:lang w:eastAsia="zh-CN"/>
              </w:rPr>
              <w:t>含有</w:t>
            </w:r>
            <w:r>
              <w:rPr>
                <w:rFonts w:hint="eastAsia" w:ascii="Calibri" w:hAnsi="Calibri" w:eastAsia="Times New Roman" w:cs="Calibri"/>
                <w:b/>
                <w:bCs/>
                <w:color w:val="000000"/>
                <w:sz w:val="20"/>
                <w:szCs w:val="20"/>
                <w:lang w:eastAsia="zh-CN"/>
              </w:rPr>
              <w:t>H</w:t>
            </w:r>
            <w:r>
              <w:rPr>
                <w:rFonts w:hint="eastAsia" w:ascii="Calibri" w:hAnsi="Calibri" w:eastAsia="宋体" w:cs="Calibri"/>
                <w:b/>
                <w:bCs/>
                <w:color w:val="000000"/>
                <w:sz w:val="20"/>
                <w:szCs w:val="20"/>
                <w:lang w:eastAsia="zh-CN"/>
              </w:rPr>
              <w:t>CB</w:t>
            </w:r>
            <w:r>
              <w:rPr>
                <w:rFonts w:hint="eastAsia" w:ascii="Calibri" w:hAnsi="Calibri" w:eastAsia="Times New Roman" w:cs="Calibri"/>
                <w:b/>
                <w:bCs/>
                <w:color w:val="000000"/>
                <w:sz w:val="20"/>
                <w:szCs w:val="20"/>
                <w:lang w:eastAsia="zh-CN"/>
              </w:rPr>
              <w:t>D</w:t>
            </w:r>
            <w:r>
              <w:rPr>
                <w:rFonts w:hint="eastAsia" w:ascii="Calibri" w:hAnsi="Calibri" w:eastAsia="宋体" w:cs="Calibri"/>
                <w:b/>
                <w:bCs/>
                <w:color w:val="000000"/>
                <w:sz w:val="20"/>
                <w:szCs w:val="20"/>
                <w:lang w:eastAsia="zh-CN"/>
              </w:rPr>
              <w:t>的</w:t>
            </w:r>
            <w:r>
              <w:rPr>
                <w:rFonts w:hint="eastAsia" w:ascii="Calibri" w:hAnsi="Calibri" w:eastAsia="Times New Roman" w:cs="Calibri"/>
                <w:b/>
                <w:bCs/>
                <w:color w:val="000000"/>
                <w:sz w:val="20"/>
                <w:szCs w:val="20"/>
                <w:lang w:eastAsia="zh-CN"/>
              </w:rPr>
              <w:t>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1020"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81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49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721"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continue"/>
          </w:tcPr>
          <w:p>
            <w:pPr>
              <w:spacing w:after="0" w:line="240" w:lineRule="auto"/>
              <w:rPr>
                <w:rFonts w:ascii="Calibri" w:hAnsi="Calibri" w:eastAsia="Times New Roman" w:cs="Calibri"/>
                <w:b/>
                <w:bCs/>
                <w:color w:val="000000"/>
                <w:sz w:val="20"/>
                <w:szCs w:val="20"/>
              </w:rPr>
            </w:pPr>
          </w:p>
        </w:tc>
        <w:tc>
          <w:tcPr>
            <w:tcW w:w="1020"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81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49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72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
      <w:pPr>
        <w:pStyle w:val="4"/>
        <w:rPr>
          <w:lang w:eastAsia="zh-CN"/>
        </w:rPr>
      </w:pPr>
      <w:r>
        <w:rPr>
          <w:lang w:eastAsia="zh-CN"/>
        </w:rPr>
        <w:t xml:space="preserve">2.3.5 </w:t>
      </w:r>
      <w:r>
        <w:rPr>
          <w:rFonts w:hint="eastAsia"/>
          <w:lang w:eastAsia="zh-CN"/>
        </w:rPr>
        <w:t>PCN评估（附件A，第一部分）</w:t>
      </w:r>
    </w:p>
    <w:p>
      <w:pPr>
        <w:rPr>
          <w:rFonts w:eastAsia="宋体"/>
          <w:lang w:eastAsia="zh-CN"/>
        </w:rPr>
      </w:pPr>
    </w:p>
    <w:p>
      <w:pPr>
        <w:pStyle w:val="5"/>
        <w:rPr>
          <w:rFonts w:eastAsia="宋体"/>
          <w:lang w:eastAsia="zh-CN"/>
        </w:rPr>
      </w:pPr>
      <w:r>
        <w:rPr>
          <w:rFonts w:eastAsia="Times New Roman"/>
          <w:lang w:eastAsia="zh-CN"/>
        </w:rPr>
        <w:t xml:space="preserve">2.3.5.1 </w:t>
      </w:r>
      <w:r>
        <w:rPr>
          <w:rFonts w:hint="eastAsia" w:eastAsia="宋体"/>
          <w:lang w:eastAsia="zh-CN"/>
        </w:rPr>
        <w:t>生产</w:t>
      </w: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内的</w:t>
      </w:r>
      <w:r>
        <w:rPr>
          <w:rFonts w:hint="eastAsia" w:eastAsia="宋体"/>
          <w:lang w:eastAsia="zh-CN"/>
        </w:rPr>
        <w:t>PCN</w:t>
      </w:r>
      <w:r>
        <w:rPr>
          <w:rFonts w:hint="eastAsia" w:eastAsia="宋体"/>
          <w:lang w:val="en-US" w:eastAsia="zh-CN"/>
        </w:rPr>
        <w:t>s</w:t>
      </w:r>
      <w:r>
        <w:rPr>
          <w:rFonts w:hint="eastAsia"/>
          <w:lang w:eastAsia="zh-CN"/>
        </w:rPr>
        <w:t>生产情况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900"/>
        <w:gridCol w:w="810"/>
        <w:gridCol w:w="810"/>
        <w:gridCol w:w="1260"/>
        <w:gridCol w:w="135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54"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470"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42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23"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658"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开始生产的年份</w:t>
            </w:r>
          </w:p>
        </w:tc>
        <w:tc>
          <w:tcPr>
            <w:tcW w:w="706"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生产结束的年份</w:t>
            </w:r>
          </w:p>
        </w:tc>
        <w:tc>
          <w:tcPr>
            <w:tcW w:w="666"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4"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70"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58"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70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66" w:type="pct"/>
            <w:shd w:val="clear" w:color="auto" w:fill="auto"/>
            <w:noWrap/>
            <w:vAlign w:val="bottom"/>
          </w:tcPr>
          <w:p>
            <w:pPr>
              <w:spacing w:after="0" w:line="240" w:lineRule="auto"/>
              <w:rPr>
                <w:rFonts w:ascii="Calibri" w:hAnsi="Calibri" w:eastAsia="Times New Roman" w:cs="Calibri"/>
                <w:color w:val="000000"/>
                <w:sz w:val="20"/>
                <w:szCs w:val="20"/>
              </w:rPr>
            </w:pPr>
          </w:p>
        </w:tc>
      </w:tr>
    </w:tbl>
    <w:p/>
    <w:p>
      <w:pPr>
        <w:pStyle w:val="5"/>
        <w:rPr>
          <w:rFonts w:eastAsia="宋体"/>
          <w:lang w:eastAsia="zh-CN"/>
        </w:rPr>
      </w:pPr>
      <w:r>
        <w:rPr>
          <w:rFonts w:eastAsia="Times New Roman"/>
        </w:rPr>
        <w:t xml:space="preserve">2.3.5.2 </w:t>
      </w:r>
      <w:r>
        <w:rPr>
          <w:rFonts w:hint="eastAsia" w:eastAsia="宋体"/>
          <w:lang w:eastAsia="zh-CN"/>
        </w:rPr>
        <w:t>进口</w:t>
      </w:r>
    </w:p>
    <w:p>
      <w:pPr>
        <w:rPr>
          <w:lang w:eastAsia="zh-CN"/>
        </w:rPr>
      </w:pPr>
      <w:r>
        <w:rPr>
          <w:rFonts w:hint="eastAsia" w:eastAsia="宋体"/>
          <w:lang w:eastAsia="zh-CN"/>
        </w:rPr>
        <w:t>表[ ]</w:t>
      </w:r>
      <w:r>
        <w:rPr>
          <w:lang w:eastAsia="zh-CN"/>
        </w:rPr>
        <w:t xml:space="preserve"> </w:t>
      </w:r>
      <w:r>
        <w:rPr>
          <w:rFonts w:hint="eastAsia"/>
          <w:lang w:eastAsia="zh-CN"/>
        </w:rPr>
        <w:t>在[年份/期间]内的</w:t>
      </w:r>
      <w:r>
        <w:rPr>
          <w:rFonts w:hint="eastAsia" w:eastAsia="宋体"/>
          <w:lang w:eastAsia="zh-CN"/>
        </w:rPr>
        <w:t>PCN</w:t>
      </w:r>
      <w:r>
        <w:rPr>
          <w:rFonts w:hint="eastAsia" w:eastAsia="宋体"/>
          <w:lang w:val="en-US" w:eastAsia="zh-CN"/>
        </w:rPr>
        <w:t>s</w:t>
      </w:r>
      <w:r>
        <w:rPr>
          <w:rFonts w:hint="eastAsia"/>
          <w:lang w:eastAsia="zh-CN"/>
        </w:rPr>
        <w:t>进口情况</w:t>
      </w:r>
    </w:p>
    <w:tbl>
      <w:tblPr>
        <w:tblStyle w:val="20"/>
        <w:tblW w:w="94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969"/>
        <w:gridCol w:w="1417"/>
        <w:gridCol w:w="1932"/>
        <w:gridCol w:w="1670"/>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3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41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93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67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463"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9"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417" w:type="dxa"/>
            <w:shd w:val="clear" w:color="auto" w:fill="auto"/>
            <w:noWrap/>
            <w:vAlign w:val="bottom"/>
          </w:tcPr>
          <w:p>
            <w:pPr>
              <w:spacing w:after="0" w:line="240" w:lineRule="auto"/>
              <w:rPr>
                <w:rFonts w:ascii="Calibri" w:hAnsi="Calibri" w:eastAsia="Times New Roman" w:cs="Calibri"/>
                <w:color w:val="000000"/>
              </w:rPr>
            </w:pPr>
          </w:p>
        </w:tc>
        <w:tc>
          <w:tcPr>
            <w:tcW w:w="1932" w:type="dxa"/>
            <w:shd w:val="clear" w:color="auto" w:fill="auto"/>
            <w:noWrap/>
            <w:vAlign w:val="bottom"/>
          </w:tcPr>
          <w:p>
            <w:pPr>
              <w:spacing w:after="0" w:line="240" w:lineRule="auto"/>
              <w:rPr>
                <w:rFonts w:ascii="Calibri" w:hAnsi="Calibri" w:eastAsia="Times New Roman" w:cs="Calibri"/>
                <w:color w:val="000000"/>
              </w:rPr>
            </w:pPr>
          </w:p>
        </w:tc>
        <w:tc>
          <w:tcPr>
            <w:tcW w:w="1670" w:type="dxa"/>
            <w:shd w:val="clear" w:color="auto" w:fill="auto"/>
            <w:noWrap/>
            <w:vAlign w:val="bottom"/>
          </w:tcPr>
          <w:p>
            <w:pPr>
              <w:spacing w:after="0" w:line="240" w:lineRule="auto"/>
              <w:rPr>
                <w:rFonts w:ascii="Calibri" w:hAnsi="Calibri" w:eastAsia="Times New Roman" w:cs="Calibri"/>
                <w:color w:val="000000"/>
              </w:rPr>
            </w:pPr>
          </w:p>
        </w:tc>
        <w:tc>
          <w:tcPr>
            <w:tcW w:w="2463"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continue"/>
          </w:tcPr>
          <w:p>
            <w:pPr>
              <w:spacing w:after="0" w:line="240" w:lineRule="auto"/>
              <w:rPr>
                <w:rFonts w:ascii="Calibri" w:hAnsi="Calibri" w:eastAsia="Times New Roman" w:cs="Calibri"/>
                <w:color w:val="000000"/>
                <w:sz w:val="20"/>
                <w:szCs w:val="20"/>
              </w:rPr>
            </w:pPr>
          </w:p>
        </w:tc>
        <w:tc>
          <w:tcPr>
            <w:tcW w:w="969"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41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932"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7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6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
      <w:pPr>
        <w:rPr>
          <w:lang w:eastAsia="zh-CN"/>
        </w:rPr>
      </w:pPr>
      <w:r>
        <w:rPr>
          <w:rFonts w:hint="eastAsia" w:eastAsia="宋体"/>
          <w:lang w:eastAsia="zh-CN"/>
        </w:rPr>
        <w:t>表[ ]</w:t>
      </w:r>
      <w:r>
        <w:rPr>
          <w:lang w:eastAsia="zh-CN"/>
        </w:rPr>
        <w:t xml:space="preserve"> </w:t>
      </w:r>
      <w:r>
        <w:rPr>
          <w:rFonts w:hint="eastAsia"/>
          <w:lang w:eastAsia="zh-CN"/>
        </w:rPr>
        <w:t>在[年份/期间]内进口的含有</w:t>
      </w:r>
      <w:r>
        <w:rPr>
          <w:rFonts w:hint="eastAsia" w:eastAsia="宋体"/>
          <w:lang w:eastAsia="zh-CN"/>
        </w:rPr>
        <w:t>PCN</w:t>
      </w:r>
      <w:r>
        <w:rPr>
          <w:rFonts w:hint="eastAsia"/>
          <w:lang w:eastAsia="zh-CN"/>
        </w:rPr>
        <w:t>的物品/产品的估计总量</w:t>
      </w:r>
    </w:p>
    <w:tbl>
      <w:tblPr>
        <w:tblStyle w:val="20"/>
        <w:tblW w:w="947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22"/>
        <w:gridCol w:w="1701"/>
        <w:gridCol w:w="1140"/>
        <w:gridCol w:w="2381"/>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2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0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含有 PCN 的物品/产品类型</w:t>
            </w:r>
          </w:p>
        </w:tc>
        <w:tc>
          <w:tcPr>
            <w:tcW w:w="114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38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含PCN的物品/产品的年进口总量（吨/年）</w:t>
            </w:r>
          </w:p>
        </w:tc>
        <w:tc>
          <w:tcPr>
            <w:tcW w:w="260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进口物品/产品中含PCN的估计总量（吨/年）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82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01" w:type="dxa"/>
            <w:shd w:val="clear" w:color="auto" w:fill="auto"/>
            <w:noWrap/>
            <w:vAlign w:val="bottom"/>
          </w:tcPr>
          <w:p>
            <w:pPr>
              <w:spacing w:after="0" w:line="240" w:lineRule="auto"/>
              <w:rPr>
                <w:rFonts w:ascii="Calibri" w:hAnsi="Calibri" w:eastAsia="Times New Roman" w:cs="Calibri"/>
                <w:color w:val="000000"/>
              </w:rPr>
            </w:pPr>
          </w:p>
        </w:tc>
        <w:tc>
          <w:tcPr>
            <w:tcW w:w="1140" w:type="dxa"/>
            <w:shd w:val="clear" w:color="auto" w:fill="auto"/>
            <w:noWrap/>
            <w:vAlign w:val="bottom"/>
          </w:tcPr>
          <w:p>
            <w:pPr>
              <w:spacing w:after="0" w:line="240" w:lineRule="auto"/>
              <w:rPr>
                <w:rFonts w:ascii="Calibri" w:hAnsi="Calibri" w:eastAsia="Times New Roman" w:cs="Calibri"/>
                <w:color w:val="000000"/>
              </w:rPr>
            </w:pPr>
          </w:p>
        </w:tc>
        <w:tc>
          <w:tcPr>
            <w:tcW w:w="2381"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2608" w:type="dxa"/>
            <w:shd w:val="clear" w:color="auto" w:fill="auto"/>
            <w:noWrap/>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82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0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14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60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PCNs</w:t>
      </w:r>
      <w:r>
        <w:rPr>
          <w:rFonts w:hint="eastAsia"/>
          <w:lang w:eastAsia="zh-CN"/>
        </w:rPr>
        <w:t>废物</w:t>
      </w:r>
      <w:r>
        <w:rPr>
          <w:rFonts w:hint="eastAsia"/>
          <w:lang w:val="en-US" w:eastAsia="zh-CN"/>
        </w:rPr>
        <w:t>的进口情况（以进行</w:t>
      </w:r>
      <w:r>
        <w:rPr>
          <w:rFonts w:hint="eastAsia"/>
          <w:lang w:eastAsia="zh-CN"/>
        </w:rPr>
        <w:t>环境无害化处置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620"/>
        <w:gridCol w:w="255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6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55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4253"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6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5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425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2.3.5.3 </w:t>
      </w:r>
      <w:r>
        <w:rPr>
          <w:rFonts w:hint="eastAsia" w:eastAsia="宋体"/>
          <w:lang w:eastAsia="zh-CN"/>
        </w:rPr>
        <w:t>出口</w:t>
      </w:r>
    </w:p>
    <w:p>
      <w:pPr>
        <w:rPr>
          <w:lang w:eastAsia="zh-CN"/>
        </w:rPr>
      </w:pPr>
      <w:r>
        <w:rPr>
          <w:rFonts w:hint="eastAsia" w:eastAsia="宋体"/>
          <w:lang w:eastAsia="zh-CN"/>
        </w:rPr>
        <w:t>表[ ]</w:t>
      </w:r>
      <w:r>
        <w:rPr>
          <w:rFonts w:hint="eastAsia"/>
          <w:lang w:eastAsia="zh-CN"/>
        </w:rPr>
        <w:t>在[年份/期间]</w:t>
      </w:r>
      <w:r>
        <w:rPr>
          <w:rFonts w:hint="eastAsia"/>
          <w:lang w:val="en-US" w:eastAsia="zh-CN"/>
        </w:rPr>
        <w:t>内PCNs</w:t>
      </w:r>
      <w:r>
        <w:rPr>
          <w:rFonts w:hint="eastAsia"/>
          <w:lang w:eastAsia="zh-CN"/>
        </w:rPr>
        <w:t>的出口情况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00"/>
        <w:gridCol w:w="1130"/>
        <w:gridCol w:w="1573"/>
        <w:gridCol w:w="2107"/>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13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573"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210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58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130" w:type="dxa"/>
            <w:shd w:val="clear" w:color="auto" w:fill="auto"/>
            <w:noWrap/>
            <w:vAlign w:val="bottom"/>
          </w:tcPr>
          <w:p>
            <w:pPr>
              <w:spacing w:after="0" w:line="240" w:lineRule="auto"/>
              <w:rPr>
                <w:rFonts w:ascii="Calibri" w:hAnsi="Calibri" w:eastAsia="Times New Roman" w:cs="Calibri"/>
                <w:color w:val="000000"/>
              </w:rPr>
            </w:pPr>
          </w:p>
        </w:tc>
        <w:tc>
          <w:tcPr>
            <w:tcW w:w="1573" w:type="dxa"/>
            <w:shd w:val="clear" w:color="auto" w:fill="auto"/>
            <w:noWrap/>
            <w:vAlign w:val="bottom"/>
          </w:tcPr>
          <w:p>
            <w:pPr>
              <w:spacing w:after="0" w:line="240" w:lineRule="auto"/>
              <w:rPr>
                <w:rFonts w:ascii="Calibri" w:hAnsi="Calibri" w:eastAsia="Times New Roman" w:cs="Calibri"/>
                <w:color w:val="000000"/>
              </w:rPr>
            </w:pPr>
          </w:p>
        </w:tc>
        <w:tc>
          <w:tcPr>
            <w:tcW w:w="2107" w:type="dxa"/>
            <w:shd w:val="clear" w:color="auto" w:fill="auto"/>
            <w:noWrap/>
            <w:vAlign w:val="bottom"/>
          </w:tcPr>
          <w:p>
            <w:pPr>
              <w:spacing w:after="0" w:line="240" w:lineRule="auto"/>
              <w:rPr>
                <w:rFonts w:ascii="Calibri" w:hAnsi="Calibri" w:eastAsia="Times New Roman" w:cs="Calibri"/>
                <w:color w:val="000000"/>
              </w:rPr>
            </w:pPr>
          </w:p>
        </w:tc>
        <w:tc>
          <w:tcPr>
            <w:tcW w:w="2588"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13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7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10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8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在[年份/期间]内出口的含有</w:t>
      </w:r>
      <w:r>
        <w:rPr>
          <w:rFonts w:hint="eastAsia" w:eastAsia="宋体"/>
          <w:lang w:eastAsia="zh-CN"/>
        </w:rPr>
        <w:t>PCN</w:t>
      </w:r>
      <w:r>
        <w:rPr>
          <w:rFonts w:hint="eastAsia"/>
          <w:lang w:eastAsia="zh-CN"/>
        </w:rPr>
        <w:t>的物品/产品的估计总量</w:t>
      </w:r>
    </w:p>
    <w:tbl>
      <w:tblPr>
        <w:tblStyle w:val="20"/>
        <w:tblW w:w="969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960"/>
        <w:gridCol w:w="1757"/>
        <w:gridCol w:w="1474"/>
        <w:gridCol w:w="232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4"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5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含有PCN的物品/产品类型</w:t>
            </w:r>
          </w:p>
        </w:tc>
        <w:tc>
          <w:tcPr>
            <w:tcW w:w="147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32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含PCN的物品/产品的年</w:t>
            </w: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口总量（吨/年）</w:t>
            </w:r>
          </w:p>
        </w:tc>
        <w:tc>
          <w:tcPr>
            <w:tcW w:w="238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口物品/产品中含PCN的估计总量（吨/年）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4"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57" w:type="dxa"/>
            <w:shd w:val="clear" w:color="auto" w:fill="auto"/>
            <w:noWrap/>
            <w:vAlign w:val="bottom"/>
          </w:tcPr>
          <w:p>
            <w:pPr>
              <w:spacing w:after="0" w:line="240" w:lineRule="auto"/>
              <w:rPr>
                <w:rFonts w:ascii="Calibri" w:hAnsi="Calibri" w:eastAsia="Times New Roman" w:cs="Calibri"/>
                <w:color w:val="000000"/>
              </w:rPr>
            </w:pPr>
          </w:p>
        </w:tc>
        <w:tc>
          <w:tcPr>
            <w:tcW w:w="1474" w:type="dxa"/>
            <w:shd w:val="clear" w:color="auto" w:fill="auto"/>
            <w:noWrap/>
            <w:vAlign w:val="bottom"/>
          </w:tcPr>
          <w:p>
            <w:pPr>
              <w:spacing w:after="0" w:line="240" w:lineRule="auto"/>
              <w:rPr>
                <w:rFonts w:ascii="Calibri" w:hAnsi="Calibri" w:eastAsia="Times New Roman" w:cs="Calibri"/>
                <w:color w:val="000000"/>
              </w:rPr>
            </w:pPr>
          </w:p>
        </w:tc>
        <w:tc>
          <w:tcPr>
            <w:tcW w:w="2324" w:type="dxa"/>
            <w:shd w:val="clear" w:color="auto" w:fill="auto"/>
            <w:noWrap/>
            <w:vAlign w:val="bottom"/>
          </w:tcPr>
          <w:p>
            <w:pPr>
              <w:spacing w:after="0" w:line="240" w:lineRule="auto"/>
              <w:rPr>
                <w:rFonts w:ascii="Calibri" w:hAnsi="Calibri" w:eastAsia="Times New Roman" w:cs="Calibri"/>
                <w:color w:val="000000"/>
              </w:rPr>
            </w:pPr>
          </w:p>
        </w:tc>
        <w:tc>
          <w:tcPr>
            <w:tcW w:w="2381"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4" w:type="dxa"/>
            <w:vMerge w:val="continue"/>
          </w:tcPr>
          <w:p>
            <w:pPr>
              <w:spacing w:after="0" w:line="240" w:lineRule="auto"/>
              <w:rPr>
                <w:rFonts w:ascii="Calibri" w:hAnsi="Calibri" w:eastAsia="Times New Roman" w:cs="Calibri"/>
                <w:color w:val="000000"/>
                <w:sz w:val="20"/>
                <w:szCs w:val="20"/>
              </w:rPr>
            </w:pPr>
          </w:p>
        </w:tc>
        <w:tc>
          <w:tcPr>
            <w:tcW w:w="96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5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7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2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PCNs</w:t>
      </w:r>
      <w:r>
        <w:rPr>
          <w:rFonts w:hint="eastAsia"/>
          <w:lang w:eastAsia="zh-CN"/>
        </w:rPr>
        <w:t>废物</w:t>
      </w:r>
      <w:r>
        <w:rPr>
          <w:rFonts w:hint="eastAsia"/>
          <w:lang w:val="en-US" w:eastAsia="zh-CN"/>
        </w:rPr>
        <w:t>的出口情况（以进行</w:t>
      </w:r>
      <w:r>
        <w:rPr>
          <w:rFonts w:hint="eastAsia"/>
          <w:lang w:eastAsia="zh-CN"/>
        </w:rPr>
        <w:t>环境无害化处置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78"/>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4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4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97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96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2.3.5.4 </w:t>
      </w:r>
      <w:r>
        <w:rPr>
          <w:rFonts w:hint="eastAsia" w:eastAsia="宋体"/>
          <w:lang w:eastAsia="zh-CN"/>
        </w:rPr>
        <w:t>使用</w:t>
      </w:r>
    </w:p>
    <w:p>
      <w:pPr>
        <w:rPr>
          <w:lang w:eastAsia="zh-CN"/>
        </w:rPr>
      </w:pPr>
      <w:r>
        <w:rPr>
          <w:rFonts w:hint="eastAsia" w:eastAsia="宋体"/>
          <w:lang w:eastAsia="zh-CN"/>
        </w:rPr>
        <w:t>表[ ]</w:t>
      </w:r>
      <w:r>
        <w:rPr>
          <w:lang w:eastAsia="zh-CN"/>
        </w:rPr>
        <w:t xml:space="preserve"> </w:t>
      </w:r>
      <w:r>
        <w:rPr>
          <w:rFonts w:hint="eastAsia"/>
          <w:lang w:eastAsia="zh-CN"/>
        </w:rPr>
        <w:t>在[年份/期间]内</w:t>
      </w:r>
      <w:r>
        <w:rPr>
          <w:rFonts w:hint="eastAsia" w:eastAsia="宋体"/>
          <w:lang w:eastAsia="zh-CN"/>
        </w:rPr>
        <w:t>PCN</w:t>
      </w:r>
      <w:r>
        <w:rPr>
          <w:rFonts w:hint="eastAsia" w:eastAsia="宋体"/>
          <w:lang w:val="en-US" w:eastAsia="zh-CN"/>
        </w:rPr>
        <w:t>s</w:t>
      </w:r>
      <w:r>
        <w:rPr>
          <w:rFonts w:hint="eastAsia"/>
          <w:lang w:eastAsia="zh-CN"/>
        </w:rPr>
        <w:t>的</w:t>
      </w:r>
      <w:r>
        <w:rPr>
          <w:rFonts w:hint="eastAsia"/>
          <w:lang w:val="en-US" w:eastAsia="zh-CN"/>
        </w:rPr>
        <w:t>使用</w:t>
      </w:r>
      <w:r>
        <w:rPr>
          <w:rFonts w:hint="eastAsia"/>
          <w:lang w:eastAsia="zh-CN"/>
        </w:rPr>
        <w:t>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94"/>
        <w:gridCol w:w="1938"/>
        <w:gridCol w:w="2378"/>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05" w:type="dxa"/>
          </w:tcPr>
          <w:p>
            <w:pPr>
              <w:spacing w:after="0" w:line="240" w:lineRule="auto"/>
              <w:rPr>
                <w:rFonts w:ascii="Calibri" w:hAnsi="Calibri" w:eastAsia="Times New Roman" w:cs="Calibri"/>
                <w:b/>
                <w:bCs/>
                <w:sz w:val="20"/>
                <w:szCs w:val="20"/>
                <w:lang w:eastAsia="zh-CN"/>
              </w:rPr>
            </w:pPr>
          </w:p>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94"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c>
          <w:tcPr>
            <w:tcW w:w="19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23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316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continue"/>
          </w:tcPr>
          <w:p>
            <w:pPr>
              <w:spacing w:after="0" w:line="240" w:lineRule="auto"/>
              <w:rPr>
                <w:rFonts w:ascii="Calibri" w:hAnsi="Calibri" w:eastAsia="Times New Roman" w:cs="Calibri"/>
                <w:b/>
                <w:bCs/>
                <w:color w:val="00B050"/>
                <w:sz w:val="20"/>
                <w:szCs w:val="20"/>
              </w:rPr>
            </w:pP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p>
        </w:tc>
      </w:tr>
    </w:tbl>
    <w:p/>
    <w:p/>
    <w:p>
      <w:pPr>
        <w:rPr>
          <w:lang w:eastAsia="zh-CN"/>
        </w:rPr>
      </w:pPr>
      <w:r>
        <w:rPr>
          <w:rFonts w:hint="eastAsia" w:eastAsia="宋体"/>
          <w:lang w:eastAsia="zh-CN"/>
        </w:rPr>
        <w:t>表[ ]</w:t>
      </w:r>
      <w:r>
        <w:rPr>
          <w:lang w:eastAsia="zh-CN"/>
        </w:rPr>
        <w:t xml:space="preserve"> </w:t>
      </w:r>
      <w:r>
        <w:rPr>
          <w:rFonts w:hint="eastAsia" w:eastAsia="宋体"/>
          <w:lang w:eastAsia="zh-CN"/>
        </w:rPr>
        <w:t>在</w:t>
      </w:r>
      <w:r>
        <w:rPr>
          <w:rFonts w:hint="eastAsia"/>
          <w:lang w:eastAsia="zh-CN"/>
        </w:rPr>
        <w:t>[年份/期间]</w:t>
      </w:r>
      <w:r>
        <w:rPr>
          <w:rFonts w:hint="eastAsia"/>
          <w:lang w:val="en-US" w:eastAsia="zh-CN"/>
        </w:rPr>
        <w:t>内</w:t>
      </w:r>
      <w:r>
        <w:rPr>
          <w:rFonts w:hint="eastAsia"/>
          <w:lang w:eastAsia="zh-CN"/>
        </w:rPr>
        <w:t>使用的物品/产品中含</w:t>
      </w:r>
      <w:r>
        <w:rPr>
          <w:rFonts w:hint="eastAsia" w:eastAsia="宋体"/>
          <w:lang w:eastAsia="zh-CN"/>
        </w:rPr>
        <w:t>有</w:t>
      </w:r>
      <w:r>
        <w:rPr>
          <w:rFonts w:hint="eastAsia"/>
          <w:lang w:eastAsia="zh-CN"/>
        </w:rPr>
        <w:t>的</w:t>
      </w:r>
      <w:r>
        <w:rPr>
          <w:rFonts w:hint="eastAsia" w:eastAsia="宋体"/>
          <w:lang w:eastAsia="zh-CN"/>
        </w:rPr>
        <w:t>PCN</w:t>
      </w:r>
      <w:r>
        <w:rPr>
          <w:rFonts w:hint="eastAsia"/>
          <w:lang w:eastAsia="zh-CN"/>
        </w:rPr>
        <w:t>估计总量</w:t>
      </w:r>
    </w:p>
    <w:tbl>
      <w:tblPr>
        <w:tblStyle w:val="20"/>
        <w:tblW w:w="92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964"/>
        <w:gridCol w:w="1871"/>
        <w:gridCol w:w="2551"/>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1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7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含有 PCN 的物品/产品类型</w:t>
            </w:r>
          </w:p>
        </w:tc>
        <w:tc>
          <w:tcPr>
            <w:tcW w:w="255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使用中的含PCN的物品/产品的总量（吨/年）</w:t>
            </w:r>
          </w:p>
        </w:tc>
        <w:tc>
          <w:tcPr>
            <w:tcW w:w="266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宋体" w:cs="Calibri"/>
                <w:b/>
                <w:bCs/>
                <w:color w:val="000000"/>
                <w:sz w:val="20"/>
                <w:szCs w:val="20"/>
                <w:lang w:eastAsia="zh-CN"/>
              </w:rPr>
              <w:t>含有PCN的</w:t>
            </w:r>
            <w:r>
              <w:rPr>
                <w:rFonts w:hint="eastAsia" w:ascii="Calibri" w:hAnsi="Calibri" w:eastAsia="Times New Roman" w:cs="Calibri"/>
                <w:b/>
                <w:bCs/>
                <w:color w:val="000000"/>
                <w:sz w:val="20"/>
                <w:szCs w:val="20"/>
                <w:lang w:eastAsia="zh-CN"/>
              </w:rPr>
              <w:t>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964"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87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55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665"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continue"/>
          </w:tcPr>
          <w:p>
            <w:pPr>
              <w:spacing w:after="0" w:line="240" w:lineRule="auto"/>
              <w:rPr>
                <w:rFonts w:ascii="Calibri" w:hAnsi="Calibri" w:eastAsia="Times New Roman" w:cs="Calibri"/>
                <w:b/>
                <w:bCs/>
                <w:color w:val="000000"/>
                <w:sz w:val="20"/>
                <w:szCs w:val="20"/>
              </w:rPr>
            </w:pPr>
          </w:p>
        </w:tc>
        <w:tc>
          <w:tcPr>
            <w:tcW w:w="964"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p>
        </w:tc>
        <w:tc>
          <w:tcPr>
            <w:tcW w:w="187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55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665"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Pr>
        <w:pStyle w:val="5"/>
        <w:rPr>
          <w:lang w:eastAsia="zh-CN"/>
        </w:rPr>
      </w:pPr>
      <w:r>
        <w:t xml:space="preserve">2.3.5.5 </w:t>
      </w:r>
      <w:r>
        <w:rPr>
          <w:rFonts w:hint="eastAsia"/>
          <w:lang w:eastAsia="zh-CN"/>
        </w:rPr>
        <w:t>替代品</w:t>
      </w:r>
    </w:p>
    <w:p/>
    <w:p>
      <w:pPr>
        <w:rPr>
          <w:rFonts w:hint="default"/>
          <w:lang w:val="en-US" w:eastAsia="zh-CN"/>
        </w:rPr>
      </w:pPr>
      <w:r>
        <w:rPr>
          <w:rFonts w:hint="eastAsia"/>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color w:val="FF0000"/>
          <w:lang w:eastAsia="zh-CN"/>
        </w:rPr>
        <w:t>替代品</w:t>
      </w:r>
      <w:r>
        <w:rPr>
          <w:rFonts w:hint="eastAsia"/>
          <w:color w:val="FF0000"/>
          <w:lang w:val="en-US" w:eastAsia="zh-CN"/>
        </w:rPr>
        <w:t>的使用情况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420"/>
        <w:gridCol w:w="1276"/>
        <w:gridCol w:w="1559"/>
        <w:gridCol w:w="141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430"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替代品的使用</w:t>
            </w:r>
            <w:r>
              <w:rPr>
                <w:rFonts w:hint="eastAsia" w:ascii="Calibri" w:hAnsi="Calibri" w:eastAsia="宋体" w:cs="Calibri"/>
                <w:b/>
                <w:bCs/>
                <w:color w:val="000000"/>
                <w:sz w:val="20"/>
                <w:szCs w:val="20"/>
                <w:lang w:val="en-US" w:eastAsia="zh-CN"/>
              </w:rPr>
              <w:t>现状</w:t>
            </w:r>
          </w:p>
        </w:tc>
        <w:tc>
          <w:tcPr>
            <w:tcW w:w="142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引入替代品的年份</w:t>
            </w:r>
          </w:p>
        </w:tc>
        <w:tc>
          <w:tcPr>
            <w:tcW w:w="1276"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替代品的类型</w:t>
            </w:r>
          </w:p>
        </w:tc>
        <w:tc>
          <w:tcPr>
            <w:tcW w:w="155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41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年总用量（公斤/年）</w:t>
            </w:r>
          </w:p>
        </w:tc>
        <w:tc>
          <w:tcPr>
            <w:tcW w:w="2380"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根据附件D所列的POPs</w:t>
            </w:r>
            <w:r>
              <w:rPr>
                <w:rFonts w:hint="eastAsia" w:ascii="Calibri" w:hAnsi="Calibri" w:eastAsia="Times New Roman" w:cs="Calibri"/>
                <w:b/>
                <w:bCs/>
                <w:color w:val="000000"/>
                <w:sz w:val="20"/>
                <w:szCs w:val="20"/>
                <w:lang w:val="en-US" w:eastAsia="zh-CN"/>
              </w:rPr>
              <w:t>筛选</w:t>
            </w:r>
            <w:r>
              <w:rPr>
                <w:rFonts w:hint="eastAsia" w:ascii="Calibri" w:hAnsi="Calibri" w:eastAsia="Times New Roman" w:cs="Calibri"/>
                <w:b/>
                <w:bCs/>
                <w:color w:val="000000"/>
                <w:sz w:val="20"/>
                <w:szCs w:val="20"/>
                <w:lang w:eastAsia="zh-CN"/>
              </w:rPr>
              <w:t>标准进行风险评估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42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276" w:type="dxa"/>
            <w:shd w:val="clear" w:color="auto" w:fill="auto"/>
            <w:noWrap/>
            <w:vAlign w:val="bottom"/>
          </w:tcPr>
          <w:p>
            <w:pPr>
              <w:spacing w:after="0" w:line="240" w:lineRule="auto"/>
              <w:rPr>
                <w:rFonts w:ascii="Calibri" w:hAnsi="Calibri" w:eastAsia="Times New Roman" w:cs="Calibri"/>
                <w:color w:val="000000"/>
              </w:rPr>
            </w:pPr>
          </w:p>
        </w:tc>
        <w:tc>
          <w:tcPr>
            <w:tcW w:w="1559" w:type="dxa"/>
            <w:shd w:val="clear" w:color="auto" w:fill="auto"/>
            <w:noWrap/>
            <w:vAlign w:val="bottom"/>
          </w:tcPr>
          <w:p>
            <w:pPr>
              <w:spacing w:after="0" w:line="240" w:lineRule="auto"/>
              <w:rPr>
                <w:rFonts w:ascii="Calibri" w:hAnsi="Calibri" w:eastAsia="Times New Roman" w:cs="Calibri"/>
                <w:color w:val="000000"/>
              </w:rPr>
            </w:pPr>
          </w:p>
        </w:tc>
        <w:tc>
          <w:tcPr>
            <w:tcW w:w="1418" w:type="dxa"/>
            <w:shd w:val="clear" w:color="auto" w:fill="auto"/>
            <w:noWrap/>
            <w:vAlign w:val="bottom"/>
          </w:tcPr>
          <w:p>
            <w:pPr>
              <w:spacing w:after="0" w:line="240" w:lineRule="auto"/>
              <w:rPr>
                <w:rFonts w:ascii="Calibri" w:hAnsi="Calibri" w:eastAsia="Times New Roman" w:cs="Calibri"/>
                <w:color w:val="000000"/>
              </w:rPr>
            </w:pPr>
          </w:p>
        </w:tc>
        <w:tc>
          <w:tcPr>
            <w:tcW w:w="2380"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430" w:type="dxa"/>
            <w:vMerge w:val="continue"/>
          </w:tcPr>
          <w:p>
            <w:pPr>
              <w:spacing w:after="0" w:line="240" w:lineRule="auto"/>
              <w:rPr>
                <w:rFonts w:ascii="Calibri" w:hAnsi="Calibri" w:eastAsia="Times New Roman" w:cs="Calibri"/>
                <w:color w:val="000000"/>
                <w:sz w:val="20"/>
                <w:szCs w:val="20"/>
              </w:rPr>
            </w:pPr>
          </w:p>
        </w:tc>
        <w:tc>
          <w:tcPr>
            <w:tcW w:w="14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7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5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1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0" w:type="dxa"/>
          </w:tcPr>
          <w:p>
            <w:pPr>
              <w:spacing w:after="0" w:line="240" w:lineRule="auto"/>
              <w:rPr>
                <w:rFonts w:ascii="Calibri" w:hAnsi="Calibri" w:eastAsia="Times New Roman" w:cs="Calibri"/>
                <w:color w:val="000000"/>
              </w:rPr>
            </w:pPr>
          </w:p>
        </w:tc>
      </w:tr>
    </w:tbl>
    <w:p/>
    <w:p>
      <w:pPr>
        <w:pStyle w:val="4"/>
        <w:rPr>
          <w:lang w:eastAsia="zh-CN"/>
        </w:rPr>
      </w:pPr>
      <w:r>
        <w:rPr>
          <w:lang w:eastAsia="zh-CN"/>
        </w:rPr>
        <w:t xml:space="preserve">2.3.6 </w:t>
      </w:r>
      <w:r>
        <w:rPr>
          <w:rFonts w:hint="eastAsia"/>
          <w:lang w:eastAsia="zh-CN"/>
        </w:rPr>
        <w:t>SCCP评估（附件A，第一部分）</w:t>
      </w:r>
    </w:p>
    <w:p>
      <w:pPr>
        <w:rPr>
          <w:rFonts w:eastAsia="宋体"/>
          <w:lang w:eastAsia="zh-CN"/>
        </w:rPr>
      </w:pPr>
    </w:p>
    <w:p>
      <w:pPr>
        <w:pStyle w:val="5"/>
        <w:rPr>
          <w:lang w:eastAsia="zh-CN"/>
        </w:rPr>
      </w:pPr>
      <w:r>
        <w:rPr>
          <w:lang w:eastAsia="zh-CN"/>
        </w:rPr>
        <w:t xml:space="preserve">2.3.6.1 </w:t>
      </w:r>
      <w:r>
        <w:rPr>
          <w:rFonts w:hint="eastAsia"/>
          <w:lang w:eastAsia="zh-CN"/>
        </w:rPr>
        <w:t>生产</w:t>
      </w: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w:t>
      </w:r>
      <w:r>
        <w:rPr>
          <w:rFonts w:hint="eastAsia" w:eastAsia="宋体"/>
          <w:lang w:eastAsia="zh-CN"/>
        </w:rPr>
        <w:t>SCCP</w:t>
      </w:r>
      <w:r>
        <w:rPr>
          <w:rFonts w:hint="eastAsia"/>
          <w:lang w:eastAsia="zh-CN"/>
        </w:rPr>
        <w:t>的生产情况</w:t>
      </w:r>
    </w:p>
    <w:tbl>
      <w:tblPr>
        <w:tblStyle w:val="20"/>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898"/>
        <w:gridCol w:w="809"/>
        <w:gridCol w:w="809"/>
        <w:gridCol w:w="1702"/>
        <w:gridCol w:w="1816"/>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468"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421"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21"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88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开始生产的年份</w:t>
            </w:r>
          </w:p>
        </w:tc>
        <w:tc>
          <w:tcPr>
            <w:tcW w:w="944"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生产结束的年份</w:t>
            </w:r>
          </w:p>
        </w:tc>
        <w:tc>
          <w:tcPr>
            <w:tcW w:w="100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68"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2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8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944"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1003" w:type="pct"/>
            <w:shd w:val="clear" w:color="auto" w:fill="auto"/>
            <w:noWrap/>
            <w:vAlign w:val="bottom"/>
          </w:tcPr>
          <w:p>
            <w:pPr>
              <w:spacing w:after="0" w:line="240" w:lineRule="auto"/>
              <w:rPr>
                <w:rFonts w:ascii="Calibri" w:hAnsi="Calibri" w:eastAsia="Times New Roman" w:cs="Calibri"/>
                <w:color w:val="000000"/>
                <w:sz w:val="20"/>
                <w:szCs w:val="20"/>
              </w:rPr>
            </w:pPr>
          </w:p>
        </w:tc>
      </w:tr>
    </w:tbl>
    <w:p/>
    <w:p>
      <w:pPr>
        <w:pStyle w:val="5"/>
        <w:rPr>
          <w:rFonts w:eastAsia="宋体"/>
          <w:lang w:eastAsia="zh-CN"/>
        </w:rPr>
      </w:pPr>
      <w:r>
        <w:rPr>
          <w:rFonts w:eastAsia="Times New Roman"/>
        </w:rPr>
        <w:t xml:space="preserve">2.3.6.2 </w:t>
      </w:r>
      <w:r>
        <w:rPr>
          <w:rFonts w:hint="eastAsia" w:eastAsia="宋体"/>
          <w:lang w:eastAsia="zh-CN"/>
        </w:rPr>
        <w:t>进口</w:t>
      </w:r>
    </w:p>
    <w:p>
      <w:pPr>
        <w:rPr>
          <w:lang w:eastAsia="zh-CN"/>
        </w:rPr>
      </w:pPr>
      <w:r>
        <w:rPr>
          <w:rFonts w:hint="eastAsia" w:eastAsia="宋体"/>
          <w:lang w:eastAsia="zh-CN"/>
        </w:rPr>
        <w:t>表[ ]</w:t>
      </w:r>
      <w:r>
        <w:rPr>
          <w:lang w:eastAsia="zh-CN"/>
        </w:rPr>
        <w:t xml:space="preserve"> </w:t>
      </w:r>
      <w:r>
        <w:rPr>
          <w:rFonts w:hint="eastAsia"/>
          <w:lang w:eastAsia="zh-CN"/>
        </w:rPr>
        <w:t>在[年份/期间]内</w:t>
      </w:r>
      <w:r>
        <w:rPr>
          <w:rFonts w:hint="eastAsia" w:eastAsia="宋体"/>
          <w:lang w:eastAsia="zh-CN"/>
        </w:rPr>
        <w:t>SCCP</w:t>
      </w:r>
      <w:r>
        <w:rPr>
          <w:rFonts w:hint="eastAsia" w:eastAsia="宋体"/>
          <w:lang w:val="en-US" w:eastAsia="zh-CN"/>
        </w:rPr>
        <w:t>的</w:t>
      </w:r>
      <w:r>
        <w:rPr>
          <w:rFonts w:hint="eastAsia"/>
          <w:lang w:eastAsia="zh-CN"/>
        </w:rPr>
        <w:t>进口情况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969"/>
        <w:gridCol w:w="2195"/>
        <w:gridCol w:w="1274"/>
        <w:gridCol w:w="164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3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9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27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64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375"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9"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95" w:type="dxa"/>
            <w:shd w:val="clear" w:color="auto" w:fill="auto"/>
            <w:noWrap/>
            <w:vAlign w:val="bottom"/>
          </w:tcPr>
          <w:p>
            <w:pPr>
              <w:spacing w:after="0" w:line="240" w:lineRule="auto"/>
              <w:rPr>
                <w:rFonts w:ascii="Calibri" w:hAnsi="Calibri" w:eastAsia="Times New Roman" w:cs="Calibri"/>
                <w:color w:val="000000"/>
              </w:rPr>
            </w:pPr>
          </w:p>
        </w:tc>
        <w:tc>
          <w:tcPr>
            <w:tcW w:w="1274" w:type="dxa"/>
            <w:shd w:val="clear" w:color="auto" w:fill="auto"/>
            <w:noWrap/>
            <w:vAlign w:val="bottom"/>
          </w:tcPr>
          <w:p>
            <w:pPr>
              <w:spacing w:after="0" w:line="240" w:lineRule="auto"/>
              <w:rPr>
                <w:rFonts w:ascii="Calibri" w:hAnsi="Calibri" w:eastAsia="Times New Roman" w:cs="Calibri"/>
                <w:color w:val="000000"/>
              </w:rPr>
            </w:pPr>
          </w:p>
        </w:tc>
        <w:tc>
          <w:tcPr>
            <w:tcW w:w="1640" w:type="dxa"/>
            <w:shd w:val="clear" w:color="auto" w:fill="auto"/>
            <w:noWrap/>
            <w:vAlign w:val="bottom"/>
          </w:tcPr>
          <w:p>
            <w:pPr>
              <w:spacing w:after="0" w:line="240" w:lineRule="auto"/>
              <w:rPr>
                <w:rFonts w:ascii="Calibri" w:hAnsi="Calibri" w:eastAsia="Times New Roman" w:cs="Calibri"/>
                <w:color w:val="000000"/>
              </w:rPr>
            </w:pPr>
          </w:p>
        </w:tc>
        <w:tc>
          <w:tcPr>
            <w:tcW w:w="2375"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continue"/>
          </w:tcPr>
          <w:p>
            <w:pPr>
              <w:spacing w:after="0" w:line="240" w:lineRule="auto"/>
              <w:rPr>
                <w:rFonts w:ascii="Calibri" w:hAnsi="Calibri" w:eastAsia="Times New Roman" w:cs="Calibri"/>
                <w:color w:val="000000"/>
                <w:sz w:val="20"/>
                <w:szCs w:val="20"/>
              </w:rPr>
            </w:pPr>
          </w:p>
        </w:tc>
        <w:tc>
          <w:tcPr>
            <w:tcW w:w="969"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9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27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4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在[年份/期间]内进口的含有</w:t>
      </w:r>
      <w:r>
        <w:rPr>
          <w:rFonts w:hint="eastAsia" w:eastAsia="宋体"/>
          <w:lang w:eastAsia="zh-CN"/>
        </w:rPr>
        <w:t>SCCP</w:t>
      </w:r>
      <w:r>
        <w:rPr>
          <w:rFonts w:hint="eastAsia"/>
          <w:lang w:eastAsia="zh-CN"/>
        </w:rPr>
        <w:t>的物品/产品的估计总量</w:t>
      </w:r>
    </w:p>
    <w:tbl>
      <w:tblPr>
        <w:tblStyle w:val="20"/>
        <w:tblW w:w="92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22"/>
        <w:gridCol w:w="1761"/>
        <w:gridCol w:w="1020"/>
        <w:gridCol w:w="228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2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含有SCCP的物品/产品类型</w:t>
            </w:r>
          </w:p>
        </w:tc>
        <w:tc>
          <w:tcPr>
            <w:tcW w:w="102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28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宋体" w:cs="Calibri"/>
                <w:b/>
                <w:bCs/>
                <w:color w:val="000000"/>
                <w:sz w:val="20"/>
                <w:szCs w:val="20"/>
                <w:lang w:eastAsia="zh-CN"/>
              </w:rPr>
              <w:t>SCCP</w:t>
            </w:r>
            <w:r>
              <w:rPr>
                <w:rFonts w:hint="eastAsia" w:ascii="Calibri" w:hAnsi="Calibri" w:eastAsia="Times New Roman" w:cs="Calibri"/>
                <w:b/>
                <w:bCs/>
                <w:color w:val="000000"/>
                <w:sz w:val="20"/>
                <w:szCs w:val="20"/>
                <w:lang w:eastAsia="zh-CN"/>
              </w:rPr>
              <w:t>的物品/产品的年进口总量（吨/年）</w:t>
            </w:r>
          </w:p>
        </w:tc>
        <w:tc>
          <w:tcPr>
            <w:tcW w:w="255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进口物品/产品中含</w:t>
            </w:r>
            <w:r>
              <w:rPr>
                <w:rFonts w:hint="eastAsia" w:ascii="Calibri" w:hAnsi="Calibri" w:eastAsia="宋体" w:cs="Calibri"/>
                <w:b/>
                <w:bCs/>
                <w:color w:val="000000"/>
                <w:sz w:val="20"/>
                <w:szCs w:val="20"/>
                <w:lang w:eastAsia="zh-CN"/>
              </w:rPr>
              <w:t>SCCP</w:t>
            </w:r>
            <w:r>
              <w:rPr>
                <w:rFonts w:hint="eastAsia" w:ascii="Calibri" w:hAnsi="Calibri" w:eastAsia="Times New Roman" w:cs="Calibri"/>
                <w:b/>
                <w:bCs/>
                <w:color w:val="000000"/>
                <w:sz w:val="20"/>
                <w:szCs w:val="20"/>
                <w:lang w:eastAsia="zh-CN"/>
              </w:rPr>
              <w:t>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82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61" w:type="dxa"/>
            <w:shd w:val="clear" w:color="auto" w:fill="auto"/>
            <w:noWrap/>
            <w:vAlign w:val="bottom"/>
          </w:tcPr>
          <w:p>
            <w:pPr>
              <w:spacing w:after="0" w:line="240" w:lineRule="auto"/>
              <w:rPr>
                <w:rFonts w:ascii="Calibri" w:hAnsi="Calibri" w:eastAsia="Times New Roman" w:cs="Calibri"/>
                <w:color w:val="000000"/>
              </w:rPr>
            </w:pPr>
          </w:p>
        </w:tc>
        <w:tc>
          <w:tcPr>
            <w:tcW w:w="1020" w:type="dxa"/>
            <w:shd w:val="clear" w:color="auto" w:fill="auto"/>
            <w:noWrap/>
            <w:vAlign w:val="bottom"/>
          </w:tcPr>
          <w:p>
            <w:pPr>
              <w:spacing w:after="0" w:line="240" w:lineRule="auto"/>
              <w:rPr>
                <w:rFonts w:ascii="Calibri" w:hAnsi="Calibri" w:eastAsia="Times New Roman" w:cs="Calibri"/>
                <w:color w:val="000000"/>
              </w:rPr>
            </w:pPr>
          </w:p>
        </w:tc>
        <w:tc>
          <w:tcPr>
            <w:tcW w:w="2288" w:type="dxa"/>
            <w:shd w:val="clear" w:color="auto" w:fill="auto"/>
            <w:noWrap/>
            <w:vAlign w:val="bottom"/>
          </w:tcPr>
          <w:p>
            <w:pPr>
              <w:spacing w:after="0" w:line="240" w:lineRule="auto"/>
              <w:rPr>
                <w:rFonts w:ascii="Calibri" w:hAnsi="Calibri" w:eastAsia="Times New Roman" w:cs="Calibri"/>
                <w:color w:val="000000"/>
              </w:rPr>
            </w:pPr>
          </w:p>
        </w:tc>
        <w:tc>
          <w:tcPr>
            <w:tcW w:w="2551"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82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02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28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55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SCCP</w:t>
      </w:r>
      <w:r>
        <w:rPr>
          <w:rFonts w:hint="eastAsia"/>
          <w:lang w:eastAsia="zh-CN"/>
        </w:rPr>
        <w:t>废物</w:t>
      </w:r>
      <w:r>
        <w:rPr>
          <w:rFonts w:hint="eastAsia"/>
          <w:lang w:val="en-US" w:eastAsia="zh-CN"/>
        </w:rPr>
        <w:t>的进口情况（以进行</w:t>
      </w:r>
      <w:r>
        <w:rPr>
          <w:rFonts w:hint="eastAsia"/>
          <w:lang w:eastAsia="zh-CN"/>
        </w:rPr>
        <w:t>环境无害化处置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620"/>
        <w:gridCol w:w="255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6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55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4253"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6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5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425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2.3.6.3 </w:t>
      </w:r>
      <w:r>
        <w:rPr>
          <w:rFonts w:hint="eastAsia" w:eastAsia="宋体"/>
          <w:lang w:eastAsia="zh-CN"/>
        </w:rPr>
        <w:t>出口</w:t>
      </w:r>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内SCCP</w:t>
      </w:r>
      <w:r>
        <w:rPr>
          <w:rFonts w:hint="eastAsia"/>
          <w:lang w:eastAsia="zh-CN"/>
        </w:rPr>
        <w:t>的出口情况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00"/>
        <w:gridCol w:w="1184"/>
        <w:gridCol w:w="1253"/>
        <w:gridCol w:w="1707"/>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18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253"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70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25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184" w:type="dxa"/>
            <w:shd w:val="clear" w:color="auto" w:fill="auto"/>
            <w:noWrap/>
            <w:vAlign w:val="bottom"/>
          </w:tcPr>
          <w:p>
            <w:pPr>
              <w:spacing w:after="0" w:line="240" w:lineRule="auto"/>
              <w:rPr>
                <w:rFonts w:ascii="Calibri" w:hAnsi="Calibri" w:eastAsia="Times New Roman" w:cs="Calibri"/>
                <w:color w:val="000000"/>
              </w:rPr>
            </w:pPr>
          </w:p>
        </w:tc>
        <w:tc>
          <w:tcPr>
            <w:tcW w:w="1253" w:type="dxa"/>
            <w:shd w:val="clear" w:color="auto" w:fill="auto"/>
            <w:noWrap/>
            <w:vAlign w:val="bottom"/>
          </w:tcPr>
          <w:p>
            <w:pPr>
              <w:spacing w:after="0" w:line="240" w:lineRule="auto"/>
              <w:rPr>
                <w:rFonts w:ascii="Calibri" w:hAnsi="Calibri" w:eastAsia="Times New Roman" w:cs="Calibri"/>
                <w:color w:val="000000"/>
              </w:rPr>
            </w:pPr>
          </w:p>
        </w:tc>
        <w:tc>
          <w:tcPr>
            <w:tcW w:w="1707" w:type="dxa"/>
            <w:shd w:val="clear" w:color="auto" w:fill="auto"/>
            <w:noWrap/>
            <w:vAlign w:val="bottom"/>
          </w:tcPr>
          <w:p>
            <w:pPr>
              <w:spacing w:after="0" w:line="240" w:lineRule="auto"/>
              <w:rPr>
                <w:rFonts w:ascii="Calibri" w:hAnsi="Calibri" w:eastAsia="Times New Roman" w:cs="Calibri"/>
                <w:color w:val="000000"/>
              </w:rPr>
            </w:pPr>
          </w:p>
        </w:tc>
        <w:tc>
          <w:tcPr>
            <w:tcW w:w="3254"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18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25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0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25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在[年份/期间]内出口的含有</w:t>
      </w:r>
      <w:r>
        <w:rPr>
          <w:rFonts w:hint="eastAsia" w:eastAsia="宋体"/>
          <w:lang w:eastAsia="zh-CN"/>
        </w:rPr>
        <w:t>SCCP</w:t>
      </w:r>
      <w:r>
        <w:rPr>
          <w:rFonts w:hint="eastAsia"/>
          <w:lang w:eastAsia="zh-CN"/>
        </w:rPr>
        <w:t>的物品/产品的估计总量</w:t>
      </w:r>
    </w:p>
    <w:tbl>
      <w:tblPr>
        <w:tblStyle w:val="20"/>
        <w:tblW w:w="974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1644"/>
        <w:gridCol w:w="1531"/>
        <w:gridCol w:w="2154"/>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6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64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含有SCCP的物品/产品类型</w:t>
            </w:r>
          </w:p>
        </w:tc>
        <w:tc>
          <w:tcPr>
            <w:tcW w:w="153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15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宋体" w:cs="Calibri"/>
                <w:b/>
                <w:bCs/>
                <w:color w:val="000000"/>
                <w:sz w:val="20"/>
                <w:szCs w:val="20"/>
                <w:lang w:eastAsia="zh-CN"/>
              </w:rPr>
              <w:t>SCCP的物品/产品</w:t>
            </w:r>
            <w:r>
              <w:rPr>
                <w:rFonts w:hint="eastAsia" w:ascii="Calibri" w:hAnsi="Calibri" w:eastAsia="Times New Roman" w:cs="Calibri"/>
                <w:b/>
                <w:bCs/>
                <w:color w:val="000000"/>
                <w:sz w:val="20"/>
                <w:szCs w:val="20"/>
                <w:lang w:eastAsia="zh-CN"/>
              </w:rPr>
              <w:t>的年</w:t>
            </w: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口总量（吨/年）</w:t>
            </w:r>
          </w:p>
        </w:tc>
        <w:tc>
          <w:tcPr>
            <w:tcW w:w="249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口物品/产品中含</w:t>
            </w:r>
            <w:r>
              <w:rPr>
                <w:rFonts w:hint="eastAsia" w:ascii="Calibri" w:hAnsi="Calibri" w:eastAsia="宋体" w:cs="Calibri"/>
                <w:b/>
                <w:bCs/>
                <w:color w:val="000000"/>
                <w:sz w:val="20"/>
                <w:szCs w:val="20"/>
                <w:lang w:eastAsia="zh-CN"/>
              </w:rPr>
              <w:t>SCCP</w:t>
            </w:r>
            <w:r>
              <w:rPr>
                <w:rFonts w:hint="eastAsia" w:ascii="Calibri" w:hAnsi="Calibri" w:eastAsia="Times New Roman" w:cs="Calibri"/>
                <w:b/>
                <w:bCs/>
                <w:color w:val="000000"/>
                <w:sz w:val="20"/>
                <w:szCs w:val="20"/>
                <w:lang w:eastAsia="zh-CN"/>
              </w:rPr>
              <w:t>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644" w:type="dxa"/>
            <w:shd w:val="clear" w:color="auto" w:fill="auto"/>
            <w:noWrap/>
            <w:vAlign w:val="bottom"/>
          </w:tcPr>
          <w:p>
            <w:pPr>
              <w:spacing w:after="0" w:line="240" w:lineRule="auto"/>
              <w:rPr>
                <w:rFonts w:ascii="Calibri" w:hAnsi="Calibri" w:eastAsia="Times New Roman" w:cs="Calibri"/>
                <w:color w:val="000000"/>
              </w:rPr>
            </w:pPr>
          </w:p>
        </w:tc>
        <w:tc>
          <w:tcPr>
            <w:tcW w:w="1531" w:type="dxa"/>
            <w:shd w:val="clear" w:color="auto" w:fill="auto"/>
            <w:noWrap/>
            <w:vAlign w:val="bottom"/>
          </w:tcPr>
          <w:p>
            <w:pPr>
              <w:spacing w:after="0" w:line="240" w:lineRule="auto"/>
              <w:rPr>
                <w:rFonts w:ascii="Calibri" w:hAnsi="Calibri" w:eastAsia="Times New Roman" w:cs="Calibri"/>
                <w:color w:val="000000"/>
              </w:rPr>
            </w:pPr>
          </w:p>
        </w:tc>
        <w:tc>
          <w:tcPr>
            <w:tcW w:w="2154" w:type="dxa"/>
            <w:shd w:val="clear" w:color="auto" w:fill="auto"/>
            <w:noWrap/>
            <w:vAlign w:val="bottom"/>
          </w:tcPr>
          <w:p>
            <w:pPr>
              <w:spacing w:after="0" w:line="240" w:lineRule="auto"/>
              <w:rPr>
                <w:rFonts w:ascii="Calibri" w:hAnsi="Calibri" w:eastAsia="Times New Roman" w:cs="Calibri"/>
                <w:color w:val="000000"/>
              </w:rPr>
            </w:pPr>
          </w:p>
        </w:tc>
        <w:tc>
          <w:tcPr>
            <w:tcW w:w="2494"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Pr>
          <w:p>
            <w:pPr>
              <w:spacing w:after="0" w:line="240" w:lineRule="auto"/>
              <w:rPr>
                <w:rFonts w:ascii="Calibri" w:hAnsi="Calibri" w:eastAsia="Times New Roman" w:cs="Calibri"/>
                <w:color w:val="000000"/>
                <w:sz w:val="20"/>
                <w:szCs w:val="20"/>
              </w:rPr>
            </w:pPr>
          </w:p>
        </w:tc>
        <w:tc>
          <w:tcPr>
            <w:tcW w:w="96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64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3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15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9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w:t>
      </w:r>
      <w:r>
        <w:rPr>
          <w:rFonts w:hint="eastAsia"/>
          <w:lang w:val="en-US" w:eastAsia="zh-CN"/>
        </w:rPr>
        <w:t>SCCP</w:t>
      </w:r>
      <w:r>
        <w:rPr>
          <w:rFonts w:hint="eastAsia"/>
          <w:lang w:eastAsia="zh-CN"/>
        </w:rPr>
        <w:t>废物</w:t>
      </w:r>
      <w:r>
        <w:rPr>
          <w:rFonts w:hint="eastAsia"/>
          <w:lang w:val="en-US" w:eastAsia="zh-CN"/>
        </w:rPr>
        <w:t>的出口情况（以进行</w:t>
      </w:r>
      <w:r>
        <w:rPr>
          <w:rFonts w:hint="eastAsia"/>
          <w:lang w:eastAsia="zh-CN"/>
        </w:rPr>
        <w:t>环境无害化处置</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78"/>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4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4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97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96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2.3.6.4 </w:t>
      </w:r>
      <w:r>
        <w:rPr>
          <w:rFonts w:hint="eastAsia" w:eastAsia="宋体"/>
          <w:lang w:eastAsia="zh-CN"/>
        </w:rPr>
        <w:t>使用</w:t>
      </w:r>
    </w:p>
    <w:p>
      <w:pPr>
        <w:rPr>
          <w:lang w:eastAsia="zh-CN"/>
        </w:rPr>
      </w:pPr>
      <w:r>
        <w:rPr>
          <w:rFonts w:hint="eastAsia" w:eastAsia="宋体"/>
          <w:lang w:eastAsia="zh-CN"/>
        </w:rPr>
        <w:t>表[ ]</w:t>
      </w:r>
      <w:r>
        <w:rPr>
          <w:lang w:eastAsia="zh-CN"/>
        </w:rPr>
        <w:t xml:space="preserve"> </w:t>
      </w:r>
      <w:r>
        <w:rPr>
          <w:rFonts w:hint="eastAsia"/>
          <w:lang w:eastAsia="zh-CN"/>
        </w:rPr>
        <w:t>在[年份/期间]内</w:t>
      </w:r>
      <w:r>
        <w:rPr>
          <w:rFonts w:hint="eastAsia" w:eastAsia="宋体"/>
          <w:lang w:eastAsia="zh-CN"/>
        </w:rPr>
        <w:t>SCCP</w:t>
      </w:r>
      <w:r>
        <w:rPr>
          <w:rFonts w:hint="eastAsia"/>
          <w:lang w:eastAsia="zh-CN"/>
        </w:rPr>
        <w:t>的</w:t>
      </w:r>
      <w:r>
        <w:rPr>
          <w:rFonts w:hint="eastAsia"/>
          <w:lang w:val="en-US" w:eastAsia="zh-CN"/>
        </w:rPr>
        <w:t>使用</w:t>
      </w:r>
      <w:r>
        <w:rPr>
          <w:rFonts w:hint="eastAsia"/>
          <w:lang w:eastAsia="zh-CN"/>
        </w:rPr>
        <w:t>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94"/>
        <w:gridCol w:w="1938"/>
        <w:gridCol w:w="2378"/>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05" w:type="dxa"/>
          </w:tcPr>
          <w:p>
            <w:pPr>
              <w:spacing w:after="0" w:line="240" w:lineRule="auto"/>
              <w:rPr>
                <w:rFonts w:ascii="Calibri" w:hAnsi="Calibri" w:eastAsia="Times New Roman" w:cs="Calibri"/>
                <w:b/>
                <w:bCs/>
                <w:sz w:val="20"/>
                <w:szCs w:val="20"/>
                <w:lang w:eastAsia="zh-CN"/>
              </w:rPr>
            </w:pPr>
          </w:p>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94"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c>
          <w:tcPr>
            <w:tcW w:w="19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23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316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continue"/>
          </w:tcPr>
          <w:p>
            <w:pPr>
              <w:spacing w:after="0" w:line="240" w:lineRule="auto"/>
              <w:rPr>
                <w:rFonts w:ascii="Calibri" w:hAnsi="Calibri" w:eastAsia="Times New Roman" w:cs="Calibri"/>
                <w:b/>
                <w:bCs/>
                <w:color w:val="00B050"/>
                <w:sz w:val="20"/>
                <w:szCs w:val="20"/>
              </w:rPr>
            </w:pP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
      <w:pPr>
        <w:rPr>
          <w:rFonts w:eastAsia="宋体"/>
          <w:lang w:eastAsia="zh-CN"/>
        </w:rPr>
      </w:pPr>
      <w:r>
        <w:rPr>
          <w:rFonts w:hint="eastAsia" w:eastAsia="宋体"/>
          <w:lang w:eastAsia="zh-CN"/>
        </w:rPr>
        <w:t>表[ ]</w:t>
      </w:r>
      <w:r>
        <w:rPr>
          <w:lang w:eastAsia="zh-CN"/>
        </w:rPr>
        <w:t xml:space="preserve"> </w:t>
      </w:r>
      <w:r>
        <w:rPr>
          <w:rFonts w:hint="eastAsia" w:eastAsia="宋体"/>
          <w:lang w:eastAsia="zh-CN"/>
        </w:rPr>
        <w:t>在</w:t>
      </w:r>
      <w:r>
        <w:rPr>
          <w:rFonts w:hint="eastAsia"/>
          <w:lang w:eastAsia="zh-CN"/>
        </w:rPr>
        <w:t>[年份/期间]使用的物品/产品中含</w:t>
      </w:r>
      <w:r>
        <w:rPr>
          <w:rFonts w:hint="eastAsia" w:eastAsia="宋体"/>
          <w:lang w:eastAsia="zh-CN"/>
        </w:rPr>
        <w:t>有</w:t>
      </w:r>
      <w:r>
        <w:rPr>
          <w:rFonts w:hint="eastAsia"/>
          <w:lang w:eastAsia="zh-CN"/>
        </w:rPr>
        <w:t>的</w:t>
      </w:r>
      <w:r>
        <w:rPr>
          <w:rFonts w:hint="eastAsia" w:eastAsia="宋体"/>
          <w:lang w:eastAsia="zh-CN"/>
        </w:rPr>
        <w:t>SCCP</w:t>
      </w:r>
      <w:r>
        <w:rPr>
          <w:rFonts w:hint="eastAsia"/>
          <w:lang w:eastAsia="zh-CN"/>
        </w:rPr>
        <w:t>估计总</w:t>
      </w:r>
      <w:r>
        <w:rPr>
          <w:rFonts w:hint="eastAsia" w:eastAsia="宋体"/>
          <w:lang w:eastAsia="zh-CN"/>
        </w:rPr>
        <w:t>量</w:t>
      </w:r>
    </w:p>
    <w:tbl>
      <w:tblPr>
        <w:tblStyle w:val="20"/>
        <w:tblW w:w="93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191"/>
        <w:gridCol w:w="1814"/>
        <w:gridCol w:w="2438"/>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21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191"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1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含有SCCP的物品/产品类型</w:t>
            </w:r>
          </w:p>
        </w:tc>
        <w:tc>
          <w:tcPr>
            <w:tcW w:w="243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w:t>
            </w:r>
            <w:r>
              <w:rPr>
                <w:rFonts w:hint="eastAsia" w:ascii="Calibri" w:hAnsi="Calibri" w:eastAsia="宋体" w:cs="Calibri"/>
                <w:b/>
                <w:bCs/>
                <w:color w:val="000000"/>
                <w:sz w:val="20"/>
                <w:szCs w:val="20"/>
                <w:lang w:eastAsia="zh-CN"/>
              </w:rPr>
              <w:t>SCCP</w:t>
            </w:r>
            <w:r>
              <w:rPr>
                <w:rFonts w:hint="eastAsia" w:ascii="Calibri" w:hAnsi="Calibri" w:eastAsia="Times New Roman" w:cs="Calibri"/>
                <w:b/>
                <w:bCs/>
                <w:color w:val="000000"/>
                <w:sz w:val="20"/>
                <w:szCs w:val="20"/>
                <w:lang w:eastAsia="zh-CN"/>
              </w:rPr>
              <w:t>的物品/产品的总量（吨/年）</w:t>
            </w:r>
          </w:p>
        </w:tc>
        <w:tc>
          <w:tcPr>
            <w:tcW w:w="266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宋体" w:cs="Calibri"/>
                <w:b/>
                <w:bCs/>
                <w:color w:val="000000"/>
                <w:sz w:val="20"/>
                <w:szCs w:val="20"/>
                <w:lang w:eastAsia="zh-CN"/>
              </w:rPr>
              <w:t>含有SCCP的</w:t>
            </w:r>
            <w:r>
              <w:rPr>
                <w:rFonts w:hint="eastAsia" w:ascii="Calibri" w:hAnsi="Calibri" w:eastAsia="Times New Roman" w:cs="Calibri"/>
                <w:b/>
                <w:bCs/>
                <w:color w:val="000000"/>
                <w:sz w:val="20"/>
                <w:szCs w:val="20"/>
                <w:lang w:eastAsia="zh-CN"/>
              </w:rPr>
              <w:t>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1191"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181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438"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665"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215" w:type="dxa"/>
            <w:vMerge w:val="continue"/>
          </w:tcPr>
          <w:p>
            <w:pPr>
              <w:spacing w:after="0" w:line="240" w:lineRule="auto"/>
              <w:rPr>
                <w:rFonts w:ascii="Calibri" w:hAnsi="Calibri" w:eastAsia="Times New Roman" w:cs="Calibri"/>
                <w:b/>
                <w:bCs/>
                <w:color w:val="000000"/>
                <w:sz w:val="20"/>
                <w:szCs w:val="20"/>
              </w:rPr>
            </w:pPr>
          </w:p>
        </w:tc>
        <w:tc>
          <w:tcPr>
            <w:tcW w:w="1191"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181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438"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665"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Pr>
        <w:pStyle w:val="5"/>
        <w:rPr>
          <w:lang w:eastAsia="zh-CN"/>
        </w:rPr>
      </w:pPr>
      <w:r>
        <w:t xml:space="preserve">2.3.6.5 </w:t>
      </w:r>
      <w:r>
        <w:rPr>
          <w:rFonts w:hint="eastAsia"/>
          <w:lang w:eastAsia="zh-CN"/>
        </w:rPr>
        <w:t>替代品</w:t>
      </w:r>
    </w:p>
    <w:p/>
    <w:p>
      <w:pPr>
        <w:rPr>
          <w:rFonts w:hint="default"/>
          <w:lang w:val="en-US" w:eastAsia="zh-CN"/>
        </w:rPr>
      </w:pPr>
      <w:r>
        <w:rPr>
          <w:rFonts w:hint="eastAsia"/>
          <w:lang w:eastAsia="zh-CN"/>
        </w:rPr>
        <w:t>表[ ]</w:t>
      </w:r>
      <w:r>
        <w:rPr>
          <w:lang w:eastAsia="zh-CN"/>
        </w:rPr>
        <w:t xml:space="preserve"> </w:t>
      </w:r>
      <w:r>
        <w:rPr>
          <w:rFonts w:hint="eastAsia"/>
          <w:lang w:eastAsia="zh-CN"/>
        </w:rPr>
        <w:t>在[年份/期间]中</w:t>
      </w:r>
      <w:r>
        <w:rPr>
          <w:rFonts w:hint="eastAsia"/>
          <w:color w:val="FF0000"/>
          <w:lang w:eastAsia="zh-CN"/>
        </w:rPr>
        <w:t>替代品</w:t>
      </w:r>
      <w:r>
        <w:rPr>
          <w:rFonts w:hint="eastAsia"/>
          <w:color w:val="FF0000"/>
          <w:lang w:val="en-US" w:eastAsia="zh-CN"/>
        </w:rPr>
        <w:t>的使用情况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420"/>
        <w:gridCol w:w="1276"/>
        <w:gridCol w:w="1559"/>
        <w:gridCol w:w="141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0" w:type="dxa"/>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替代品的使用</w:t>
            </w:r>
            <w:r>
              <w:rPr>
                <w:rFonts w:hint="eastAsia" w:ascii="Calibri" w:hAnsi="Calibri" w:eastAsia="宋体" w:cs="Calibri"/>
                <w:b/>
                <w:bCs/>
                <w:color w:val="000000"/>
                <w:sz w:val="20"/>
                <w:szCs w:val="20"/>
                <w:lang w:val="en-US" w:eastAsia="zh-CN"/>
              </w:rPr>
              <w:t>现状</w:t>
            </w:r>
          </w:p>
        </w:tc>
        <w:tc>
          <w:tcPr>
            <w:tcW w:w="142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引入替代品的年份</w:t>
            </w:r>
          </w:p>
        </w:tc>
        <w:tc>
          <w:tcPr>
            <w:tcW w:w="1276"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替代品的类型</w:t>
            </w:r>
          </w:p>
        </w:tc>
        <w:tc>
          <w:tcPr>
            <w:tcW w:w="155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41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年总用量（公斤/年）</w:t>
            </w:r>
          </w:p>
        </w:tc>
        <w:tc>
          <w:tcPr>
            <w:tcW w:w="2380"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根据附件D所列的POPs</w:t>
            </w:r>
            <w:r>
              <w:rPr>
                <w:rFonts w:hint="eastAsia" w:ascii="Calibri" w:hAnsi="Calibri" w:eastAsia="Times New Roman" w:cs="Calibri"/>
                <w:b/>
                <w:bCs/>
                <w:color w:val="000000"/>
                <w:sz w:val="20"/>
                <w:szCs w:val="20"/>
                <w:lang w:val="en-US" w:eastAsia="zh-CN"/>
              </w:rPr>
              <w:t>筛选</w:t>
            </w:r>
            <w:r>
              <w:rPr>
                <w:rFonts w:hint="eastAsia" w:ascii="Calibri" w:hAnsi="Calibri" w:eastAsia="Times New Roman" w:cs="Calibri"/>
                <w:b/>
                <w:bCs/>
                <w:color w:val="000000"/>
                <w:sz w:val="20"/>
                <w:szCs w:val="20"/>
                <w:lang w:eastAsia="zh-CN"/>
              </w:rPr>
              <w:t>标准进行风险评估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42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276" w:type="dxa"/>
            <w:shd w:val="clear" w:color="auto" w:fill="auto"/>
            <w:noWrap/>
            <w:vAlign w:val="bottom"/>
          </w:tcPr>
          <w:p>
            <w:pPr>
              <w:spacing w:after="0" w:line="240" w:lineRule="auto"/>
              <w:rPr>
                <w:rFonts w:ascii="Calibri" w:hAnsi="Calibri" w:eastAsia="Times New Roman" w:cs="Calibri"/>
                <w:color w:val="000000"/>
              </w:rPr>
            </w:pPr>
          </w:p>
        </w:tc>
        <w:tc>
          <w:tcPr>
            <w:tcW w:w="1559" w:type="dxa"/>
            <w:shd w:val="clear" w:color="auto" w:fill="auto"/>
            <w:noWrap/>
            <w:vAlign w:val="bottom"/>
          </w:tcPr>
          <w:p>
            <w:pPr>
              <w:spacing w:after="0" w:line="240" w:lineRule="auto"/>
              <w:rPr>
                <w:rFonts w:ascii="Calibri" w:hAnsi="Calibri" w:eastAsia="Times New Roman" w:cs="Calibri"/>
                <w:color w:val="000000"/>
              </w:rPr>
            </w:pPr>
          </w:p>
        </w:tc>
        <w:tc>
          <w:tcPr>
            <w:tcW w:w="1418" w:type="dxa"/>
            <w:shd w:val="clear" w:color="auto" w:fill="auto"/>
            <w:noWrap/>
            <w:vAlign w:val="bottom"/>
          </w:tcPr>
          <w:p>
            <w:pPr>
              <w:spacing w:after="0" w:line="240" w:lineRule="auto"/>
              <w:rPr>
                <w:rFonts w:ascii="Calibri" w:hAnsi="Calibri" w:eastAsia="Times New Roman" w:cs="Calibri"/>
                <w:color w:val="000000"/>
              </w:rPr>
            </w:pPr>
          </w:p>
        </w:tc>
        <w:tc>
          <w:tcPr>
            <w:tcW w:w="2380"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0" w:type="dxa"/>
            <w:vMerge w:val="continue"/>
          </w:tcPr>
          <w:p>
            <w:pPr>
              <w:spacing w:after="0" w:line="240" w:lineRule="auto"/>
              <w:rPr>
                <w:rFonts w:ascii="Calibri" w:hAnsi="Calibri" w:eastAsia="Times New Roman" w:cs="Calibri"/>
                <w:color w:val="000000"/>
                <w:sz w:val="20"/>
                <w:szCs w:val="20"/>
              </w:rPr>
            </w:pPr>
          </w:p>
        </w:tc>
        <w:tc>
          <w:tcPr>
            <w:tcW w:w="14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7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5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1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0" w:type="dxa"/>
          </w:tcPr>
          <w:p>
            <w:pPr>
              <w:spacing w:after="0" w:line="240" w:lineRule="auto"/>
              <w:rPr>
                <w:rFonts w:ascii="Calibri" w:hAnsi="Calibri" w:eastAsia="Times New Roman" w:cs="Calibri"/>
                <w:color w:val="000000"/>
              </w:rPr>
            </w:pPr>
          </w:p>
        </w:tc>
      </w:tr>
    </w:tbl>
    <w:p/>
    <w:p>
      <w:pPr>
        <w:pStyle w:val="4"/>
        <w:rPr>
          <w:lang w:eastAsia="zh-CN"/>
        </w:rPr>
      </w:pPr>
      <w:r>
        <w:rPr>
          <w:lang w:eastAsia="zh-CN"/>
        </w:rPr>
        <w:t xml:space="preserve">2.3.7 </w:t>
      </w:r>
      <w:r>
        <w:rPr>
          <w:rFonts w:hint="eastAsia"/>
          <w:lang w:eastAsia="zh-CN"/>
        </w:rPr>
        <w:t>全氟辛酸（</w:t>
      </w:r>
      <w:r>
        <w:rPr>
          <w:rFonts w:hint="eastAsia"/>
          <w:lang w:val="en-US" w:eastAsia="zh-CN"/>
        </w:rPr>
        <w:t>PFOA</w:t>
      </w:r>
      <w:r>
        <w:rPr>
          <w:rFonts w:hint="eastAsia"/>
          <w:lang w:eastAsia="zh-CN"/>
        </w:rPr>
        <w:t>）、其盐类</w:t>
      </w:r>
      <w:r>
        <w:rPr>
          <w:rFonts w:hint="eastAsia"/>
          <w:lang w:val="en-US" w:eastAsia="zh-CN"/>
        </w:rPr>
        <w:t>及其</w:t>
      </w:r>
      <w:r>
        <w:rPr>
          <w:rFonts w:hint="eastAsia"/>
          <w:lang w:eastAsia="zh-CN"/>
        </w:rPr>
        <w:t>相关化合物的评估（附件 A，第一部分和第十部分）</w:t>
      </w:r>
    </w:p>
    <w:p>
      <w:pPr>
        <w:rPr>
          <w:rFonts w:eastAsia="宋体"/>
          <w:lang w:eastAsia="zh-CN"/>
        </w:rPr>
      </w:pPr>
    </w:p>
    <w:p>
      <w:pPr>
        <w:pStyle w:val="5"/>
        <w:rPr>
          <w:lang w:eastAsia="zh-CN"/>
        </w:rPr>
      </w:pPr>
      <w:r>
        <w:rPr>
          <w:lang w:eastAsia="zh-CN"/>
        </w:rPr>
        <w:t xml:space="preserve">2.3.7.1 </w:t>
      </w:r>
      <w:r>
        <w:rPr>
          <w:rFonts w:hint="eastAsia"/>
          <w:lang w:eastAsia="zh-CN"/>
        </w:rPr>
        <w:t>生产</w:t>
      </w: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内PFOA、其盐类及其相关化合物</w:t>
      </w:r>
      <w:r>
        <w:rPr>
          <w:rFonts w:hint="eastAsia"/>
          <w:lang w:eastAsia="zh-CN"/>
        </w:rPr>
        <w:t>的生产情况</w:t>
      </w:r>
    </w:p>
    <w:tbl>
      <w:tblPr>
        <w:tblStyle w:val="20"/>
        <w:tblW w:w="50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898"/>
        <w:gridCol w:w="809"/>
        <w:gridCol w:w="809"/>
        <w:gridCol w:w="1816"/>
        <w:gridCol w:w="192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758"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462"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416"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16"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93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开始生产的年份</w:t>
            </w:r>
          </w:p>
        </w:tc>
        <w:tc>
          <w:tcPr>
            <w:tcW w:w="991"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生产结束的年份</w:t>
            </w:r>
          </w:p>
        </w:tc>
        <w:tc>
          <w:tcPr>
            <w:tcW w:w="1020"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8"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6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1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1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93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99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1020" w:type="pct"/>
            <w:shd w:val="clear" w:color="auto" w:fill="auto"/>
            <w:noWrap/>
            <w:vAlign w:val="bottom"/>
          </w:tcPr>
          <w:p>
            <w:pPr>
              <w:spacing w:after="0" w:line="240" w:lineRule="auto"/>
              <w:rPr>
                <w:rFonts w:ascii="Calibri" w:hAnsi="Calibri" w:eastAsia="Times New Roman" w:cs="Calibri"/>
                <w:color w:val="000000"/>
                <w:sz w:val="20"/>
                <w:szCs w:val="20"/>
              </w:rPr>
            </w:pPr>
          </w:p>
        </w:tc>
      </w:tr>
    </w:tbl>
    <w:p/>
    <w:p>
      <w:pPr>
        <w:pStyle w:val="5"/>
        <w:rPr>
          <w:rFonts w:eastAsia="宋体"/>
          <w:lang w:eastAsia="zh-CN"/>
        </w:rPr>
      </w:pPr>
      <w:r>
        <w:rPr>
          <w:rFonts w:eastAsia="Times New Roman"/>
        </w:rPr>
        <w:t xml:space="preserve">2.3.6.2 </w:t>
      </w:r>
      <w:r>
        <w:rPr>
          <w:rFonts w:hint="eastAsia" w:eastAsia="宋体"/>
          <w:lang w:eastAsia="zh-CN"/>
        </w:rPr>
        <w:t>进口</w:t>
      </w:r>
    </w:p>
    <w:p>
      <w:pPr>
        <w:rPr>
          <w:lang w:eastAsia="zh-CN"/>
        </w:rPr>
      </w:pPr>
      <w:r>
        <w:rPr>
          <w:rFonts w:hint="eastAsia" w:eastAsia="宋体"/>
          <w:lang w:eastAsia="zh-CN"/>
        </w:rPr>
        <w:t>表[ ]</w:t>
      </w:r>
      <w:r>
        <w:rPr>
          <w:lang w:eastAsia="zh-CN"/>
        </w:rPr>
        <w:t xml:space="preserve"> </w:t>
      </w:r>
      <w:r>
        <w:rPr>
          <w:rFonts w:hint="eastAsia"/>
          <w:lang w:eastAsia="zh-CN"/>
        </w:rPr>
        <w:t>在[年份/期间]内的PFOA、其盐类及其相关化合物进口情况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969"/>
        <w:gridCol w:w="1337"/>
        <w:gridCol w:w="1466"/>
        <w:gridCol w:w="1814"/>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3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33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466"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81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86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9"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337" w:type="dxa"/>
            <w:shd w:val="clear" w:color="auto" w:fill="auto"/>
            <w:noWrap/>
            <w:vAlign w:val="bottom"/>
          </w:tcPr>
          <w:p>
            <w:pPr>
              <w:spacing w:after="0" w:line="240" w:lineRule="auto"/>
              <w:rPr>
                <w:rFonts w:ascii="Calibri" w:hAnsi="Calibri" w:eastAsia="Times New Roman" w:cs="Calibri"/>
                <w:color w:val="000000"/>
              </w:rPr>
            </w:pPr>
          </w:p>
        </w:tc>
        <w:tc>
          <w:tcPr>
            <w:tcW w:w="1466" w:type="dxa"/>
            <w:shd w:val="clear" w:color="auto" w:fill="auto"/>
            <w:noWrap/>
            <w:vAlign w:val="bottom"/>
          </w:tcPr>
          <w:p>
            <w:pPr>
              <w:spacing w:after="0" w:line="240" w:lineRule="auto"/>
              <w:rPr>
                <w:rFonts w:ascii="Calibri" w:hAnsi="Calibri" w:eastAsia="Times New Roman" w:cs="Calibri"/>
                <w:color w:val="000000"/>
              </w:rPr>
            </w:pPr>
          </w:p>
        </w:tc>
        <w:tc>
          <w:tcPr>
            <w:tcW w:w="1814" w:type="dxa"/>
            <w:shd w:val="clear" w:color="auto" w:fill="auto"/>
            <w:noWrap/>
            <w:vAlign w:val="bottom"/>
          </w:tcPr>
          <w:p>
            <w:pPr>
              <w:spacing w:after="0" w:line="240" w:lineRule="auto"/>
              <w:rPr>
                <w:rFonts w:ascii="Calibri" w:hAnsi="Calibri" w:eastAsia="Times New Roman" w:cs="Calibri"/>
                <w:color w:val="000000"/>
              </w:rPr>
            </w:pPr>
          </w:p>
        </w:tc>
        <w:tc>
          <w:tcPr>
            <w:tcW w:w="2867"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continue"/>
          </w:tcPr>
          <w:p>
            <w:pPr>
              <w:spacing w:after="0" w:line="240" w:lineRule="auto"/>
              <w:rPr>
                <w:rFonts w:ascii="Calibri" w:hAnsi="Calibri" w:eastAsia="Times New Roman" w:cs="Calibri"/>
                <w:color w:val="000000"/>
                <w:sz w:val="20"/>
                <w:szCs w:val="20"/>
              </w:rPr>
            </w:pPr>
          </w:p>
        </w:tc>
        <w:tc>
          <w:tcPr>
            <w:tcW w:w="969"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33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6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81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86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在[年份/期间]内进口的含有PFOA、其盐类及其相关化合物的物品/产品的估计总量</w:t>
      </w:r>
    </w:p>
    <w:tbl>
      <w:tblPr>
        <w:tblStyle w:val="20"/>
        <w:tblW w:w="981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22"/>
        <w:gridCol w:w="1984"/>
        <w:gridCol w:w="907"/>
        <w:gridCol w:w="2608"/>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2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98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含有PFOA、其盐类及其相关化合物的物品/产品类型</w:t>
            </w:r>
          </w:p>
        </w:tc>
        <w:tc>
          <w:tcPr>
            <w:tcW w:w="90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60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含PFOA、其盐类及其相关化合物的物品/产品的年进口总量（吨/年）</w:t>
            </w:r>
          </w:p>
        </w:tc>
        <w:tc>
          <w:tcPr>
            <w:tcW w:w="266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进口物品/产品中含PFOA、其盐类及其相关化合物的估计总量（吨/年）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82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984" w:type="dxa"/>
            <w:shd w:val="clear" w:color="auto" w:fill="auto"/>
            <w:noWrap/>
            <w:vAlign w:val="bottom"/>
          </w:tcPr>
          <w:p>
            <w:pPr>
              <w:spacing w:after="0" w:line="240" w:lineRule="auto"/>
              <w:rPr>
                <w:rFonts w:ascii="Calibri" w:hAnsi="Calibri" w:eastAsia="Times New Roman" w:cs="Calibri"/>
                <w:color w:val="000000"/>
              </w:rPr>
            </w:pPr>
          </w:p>
        </w:tc>
        <w:tc>
          <w:tcPr>
            <w:tcW w:w="907" w:type="dxa"/>
            <w:shd w:val="clear" w:color="auto" w:fill="auto"/>
            <w:noWrap/>
            <w:vAlign w:val="bottom"/>
          </w:tcPr>
          <w:p>
            <w:pPr>
              <w:spacing w:after="0" w:line="240" w:lineRule="auto"/>
              <w:rPr>
                <w:rFonts w:ascii="Calibri" w:hAnsi="Calibri" w:eastAsia="Times New Roman" w:cs="Calibri"/>
                <w:color w:val="000000"/>
              </w:rPr>
            </w:pPr>
          </w:p>
        </w:tc>
        <w:tc>
          <w:tcPr>
            <w:tcW w:w="2608" w:type="dxa"/>
            <w:shd w:val="clear" w:color="auto" w:fill="auto"/>
            <w:noWrap/>
            <w:vAlign w:val="bottom"/>
          </w:tcPr>
          <w:p>
            <w:pPr>
              <w:spacing w:after="0" w:line="240" w:lineRule="auto"/>
              <w:rPr>
                <w:rFonts w:ascii="Calibri" w:hAnsi="Calibri" w:eastAsia="Times New Roman" w:cs="Calibri"/>
                <w:color w:val="000000"/>
              </w:rPr>
            </w:pPr>
          </w:p>
        </w:tc>
        <w:tc>
          <w:tcPr>
            <w:tcW w:w="2665"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82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98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0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60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66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含PFOA、其盐类及其相关化合物的废物</w:t>
      </w:r>
      <w:r>
        <w:rPr>
          <w:rFonts w:hint="eastAsia"/>
          <w:lang w:val="en-US" w:eastAsia="zh-CN"/>
        </w:rPr>
        <w:t>的进口情况（以</w:t>
      </w:r>
      <w:r>
        <w:rPr>
          <w:rFonts w:hint="eastAsia"/>
          <w:lang w:eastAsia="zh-CN"/>
        </w:rPr>
        <w:t>进行环境无害</w:t>
      </w:r>
      <w:r>
        <w:rPr>
          <w:rFonts w:hint="eastAsia" w:eastAsia="宋体"/>
          <w:lang w:eastAsia="zh-CN"/>
        </w:rPr>
        <w:t>化</w:t>
      </w:r>
      <w:r>
        <w:rPr>
          <w:rFonts w:hint="eastAsia"/>
          <w:lang w:eastAsia="zh-CN"/>
        </w:rPr>
        <w:t>处理</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620"/>
        <w:gridCol w:w="255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6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55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4253"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6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5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425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2.3.6.3 </w:t>
      </w:r>
      <w:r>
        <w:rPr>
          <w:rFonts w:hint="eastAsia" w:eastAsia="宋体"/>
          <w:lang w:eastAsia="zh-CN"/>
        </w:rPr>
        <w:t>出口</w:t>
      </w:r>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内PFOA、其盐类及其相关化合物</w:t>
      </w:r>
      <w:r>
        <w:rPr>
          <w:rFonts w:hint="eastAsia"/>
          <w:lang w:eastAsia="zh-CN"/>
        </w:rPr>
        <w:t>的出口情况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00"/>
        <w:gridCol w:w="1344"/>
        <w:gridCol w:w="1627"/>
        <w:gridCol w:w="1720"/>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34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62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72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70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344" w:type="dxa"/>
            <w:shd w:val="clear" w:color="auto" w:fill="auto"/>
            <w:noWrap/>
            <w:vAlign w:val="bottom"/>
          </w:tcPr>
          <w:p>
            <w:pPr>
              <w:spacing w:after="0" w:line="240" w:lineRule="auto"/>
              <w:rPr>
                <w:rFonts w:ascii="Calibri" w:hAnsi="Calibri" w:eastAsia="Times New Roman" w:cs="Calibri"/>
                <w:color w:val="000000"/>
              </w:rPr>
            </w:pPr>
          </w:p>
        </w:tc>
        <w:tc>
          <w:tcPr>
            <w:tcW w:w="1627" w:type="dxa"/>
            <w:shd w:val="clear" w:color="auto" w:fill="auto"/>
            <w:noWrap/>
            <w:vAlign w:val="bottom"/>
          </w:tcPr>
          <w:p>
            <w:pPr>
              <w:spacing w:after="0" w:line="240" w:lineRule="auto"/>
              <w:rPr>
                <w:rFonts w:ascii="Calibri" w:hAnsi="Calibri" w:eastAsia="Times New Roman" w:cs="Calibri"/>
                <w:color w:val="000000"/>
              </w:rPr>
            </w:pPr>
          </w:p>
        </w:tc>
        <w:tc>
          <w:tcPr>
            <w:tcW w:w="1720" w:type="dxa"/>
            <w:shd w:val="clear" w:color="auto" w:fill="auto"/>
            <w:noWrap/>
            <w:vAlign w:val="bottom"/>
          </w:tcPr>
          <w:p>
            <w:pPr>
              <w:spacing w:after="0" w:line="240" w:lineRule="auto"/>
              <w:rPr>
                <w:rFonts w:ascii="Calibri" w:hAnsi="Calibri" w:eastAsia="Times New Roman" w:cs="Calibri"/>
                <w:color w:val="000000"/>
              </w:rPr>
            </w:pPr>
          </w:p>
        </w:tc>
        <w:tc>
          <w:tcPr>
            <w:tcW w:w="2707"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34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2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2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70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在[年份/期间]内出口的含有PFOA、其盐类及其相关化合物的物品/产品的估计总量</w:t>
      </w:r>
    </w:p>
    <w:tbl>
      <w:tblPr>
        <w:tblStyle w:val="20"/>
        <w:tblW w:w="99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94"/>
        <w:gridCol w:w="2098"/>
        <w:gridCol w:w="964"/>
        <w:gridCol w:w="2494"/>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6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79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09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含有PFOA及其盐类和PFOA相关化合物的物品/产品类型</w:t>
            </w:r>
          </w:p>
        </w:tc>
        <w:tc>
          <w:tcPr>
            <w:tcW w:w="96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49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含PFOA、其盐类及其相关化合物</w:t>
            </w:r>
            <w:r>
              <w:rPr>
                <w:rFonts w:hint="eastAsia" w:ascii="Calibri" w:hAnsi="Calibri" w:eastAsia="宋体" w:cs="Calibri"/>
                <w:b/>
                <w:bCs/>
                <w:color w:val="000000"/>
                <w:sz w:val="20"/>
                <w:szCs w:val="20"/>
                <w:lang w:eastAsia="zh-CN"/>
              </w:rPr>
              <w:t>的物品/产品类型</w:t>
            </w:r>
            <w:r>
              <w:rPr>
                <w:rFonts w:hint="eastAsia" w:ascii="Calibri" w:hAnsi="Calibri" w:eastAsia="Times New Roman" w:cs="Calibri"/>
                <w:b/>
                <w:bCs/>
                <w:color w:val="000000"/>
                <w:sz w:val="20"/>
                <w:szCs w:val="20"/>
                <w:lang w:eastAsia="zh-CN"/>
              </w:rPr>
              <w:t>的物品/产品的年</w:t>
            </w: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口总量（吨/年）</w:t>
            </w:r>
          </w:p>
        </w:tc>
        <w:tc>
          <w:tcPr>
            <w:tcW w:w="260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出</w:t>
            </w:r>
            <w:r>
              <w:rPr>
                <w:rFonts w:hint="eastAsia" w:ascii="Calibri" w:hAnsi="Calibri" w:eastAsia="Times New Roman" w:cs="Calibri"/>
                <w:b/>
                <w:bCs/>
                <w:color w:val="000000"/>
                <w:sz w:val="20"/>
                <w:szCs w:val="20"/>
                <w:lang w:eastAsia="zh-CN"/>
              </w:rPr>
              <w:t>口物品/产品中含PFOA、其盐类及其相关化合物</w:t>
            </w:r>
            <w:r>
              <w:rPr>
                <w:rFonts w:hint="eastAsia" w:ascii="Calibri" w:hAnsi="Calibri" w:eastAsia="宋体" w:cs="Calibri"/>
                <w:b/>
                <w:bCs/>
                <w:color w:val="000000"/>
                <w:sz w:val="20"/>
                <w:szCs w:val="20"/>
                <w:lang w:eastAsia="zh-CN"/>
              </w:rPr>
              <w:t>的物品/产品类型</w:t>
            </w:r>
            <w:r>
              <w:rPr>
                <w:rFonts w:hint="eastAsia" w:ascii="Calibri" w:hAnsi="Calibri" w:eastAsia="Times New Roman" w:cs="Calibri"/>
                <w:b/>
                <w:bCs/>
                <w:color w:val="000000"/>
                <w:sz w:val="20"/>
                <w:szCs w:val="20"/>
                <w:lang w:eastAsia="zh-CN"/>
              </w:rPr>
              <w:t>的估计总量（吨/年）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794"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098" w:type="dxa"/>
            <w:shd w:val="clear" w:color="auto" w:fill="auto"/>
            <w:noWrap/>
            <w:vAlign w:val="bottom"/>
          </w:tcPr>
          <w:p>
            <w:pPr>
              <w:spacing w:after="0" w:line="240" w:lineRule="auto"/>
              <w:rPr>
                <w:rFonts w:ascii="Calibri" w:hAnsi="Calibri" w:eastAsia="Times New Roman" w:cs="Calibri"/>
                <w:color w:val="000000"/>
              </w:rPr>
            </w:pPr>
          </w:p>
        </w:tc>
        <w:tc>
          <w:tcPr>
            <w:tcW w:w="964" w:type="dxa"/>
            <w:shd w:val="clear" w:color="auto" w:fill="auto"/>
            <w:noWrap/>
            <w:vAlign w:val="bottom"/>
          </w:tcPr>
          <w:p>
            <w:pPr>
              <w:spacing w:after="0" w:line="240" w:lineRule="auto"/>
              <w:rPr>
                <w:rFonts w:ascii="Calibri" w:hAnsi="Calibri" w:eastAsia="Times New Roman" w:cs="Calibri"/>
                <w:color w:val="000000"/>
              </w:rPr>
            </w:pPr>
          </w:p>
        </w:tc>
        <w:tc>
          <w:tcPr>
            <w:tcW w:w="2494" w:type="dxa"/>
            <w:shd w:val="clear" w:color="auto" w:fill="auto"/>
            <w:noWrap/>
            <w:vAlign w:val="bottom"/>
          </w:tcPr>
          <w:p>
            <w:pPr>
              <w:spacing w:after="0" w:line="240" w:lineRule="auto"/>
              <w:rPr>
                <w:rFonts w:ascii="Calibri" w:hAnsi="Calibri" w:eastAsia="Times New Roman" w:cs="Calibri"/>
                <w:color w:val="000000"/>
              </w:rPr>
            </w:pPr>
          </w:p>
        </w:tc>
        <w:tc>
          <w:tcPr>
            <w:tcW w:w="2608"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Pr>
          <w:p>
            <w:pPr>
              <w:spacing w:after="0" w:line="240" w:lineRule="auto"/>
              <w:rPr>
                <w:rFonts w:ascii="Calibri" w:hAnsi="Calibri" w:eastAsia="Times New Roman" w:cs="Calibri"/>
                <w:color w:val="000000"/>
                <w:sz w:val="20"/>
                <w:szCs w:val="20"/>
              </w:rPr>
            </w:pPr>
          </w:p>
        </w:tc>
        <w:tc>
          <w:tcPr>
            <w:tcW w:w="794"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09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6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9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60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含PFOA、其盐类及其相关化合物的废物</w:t>
      </w:r>
      <w:r>
        <w:rPr>
          <w:rFonts w:hint="eastAsia"/>
          <w:lang w:val="en-US" w:eastAsia="zh-CN"/>
        </w:rPr>
        <w:t>的</w:t>
      </w:r>
      <w:r>
        <w:rPr>
          <w:rFonts w:hint="eastAsia"/>
          <w:lang w:eastAsia="zh-CN"/>
        </w:rPr>
        <w:t>出口</w:t>
      </w:r>
      <w:r>
        <w:rPr>
          <w:rFonts w:hint="eastAsia"/>
          <w:lang w:val="en-US" w:eastAsia="zh-CN"/>
        </w:rPr>
        <w:t>情况（以</w:t>
      </w:r>
      <w:r>
        <w:rPr>
          <w:rFonts w:hint="eastAsia"/>
          <w:lang w:eastAsia="zh-CN"/>
        </w:rPr>
        <w:t>进行环境无害</w:t>
      </w:r>
      <w:r>
        <w:rPr>
          <w:rFonts w:hint="eastAsia" w:eastAsia="宋体"/>
          <w:lang w:eastAsia="zh-CN"/>
        </w:rPr>
        <w:t>化</w:t>
      </w:r>
      <w:r>
        <w:rPr>
          <w:rFonts w:hint="eastAsia"/>
          <w:lang w:eastAsia="zh-CN"/>
        </w:rPr>
        <w:t>处理</w:t>
      </w:r>
      <w:r>
        <w:rPr>
          <w:rFonts w:hint="eastAsia"/>
          <w:lang w:val="en-US" w:eastAsia="zh-CN"/>
        </w:rPr>
        <w:t>）</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78"/>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4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4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97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96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2.3.6.4 </w:t>
      </w:r>
      <w:r>
        <w:rPr>
          <w:rFonts w:hint="eastAsia" w:eastAsia="宋体"/>
          <w:lang w:eastAsia="zh-CN"/>
        </w:rPr>
        <w:t>使用</w:t>
      </w:r>
    </w:p>
    <w:p>
      <w:pPr>
        <w:rPr>
          <w:lang w:eastAsia="zh-CN"/>
        </w:rPr>
      </w:pPr>
      <w:r>
        <w:rPr>
          <w:rFonts w:hint="eastAsia" w:eastAsia="宋体"/>
          <w:lang w:eastAsia="zh-CN"/>
        </w:rPr>
        <w:t>表[ ]</w:t>
      </w:r>
      <w:r>
        <w:rPr>
          <w:lang w:eastAsia="zh-CN"/>
        </w:rPr>
        <w:t xml:space="preserve"> </w:t>
      </w:r>
      <w:r>
        <w:rPr>
          <w:rFonts w:hint="eastAsia"/>
          <w:lang w:eastAsia="zh-CN"/>
        </w:rPr>
        <w:t>在[年份/期间]内PFOA、其盐类及其相关化合物的</w:t>
      </w:r>
      <w:r>
        <w:rPr>
          <w:rFonts w:hint="eastAsia"/>
          <w:lang w:val="en-US" w:eastAsia="zh-CN"/>
        </w:rPr>
        <w:t>使用</w:t>
      </w:r>
      <w:r>
        <w:rPr>
          <w:rFonts w:hint="eastAsia"/>
          <w:lang w:eastAsia="zh-CN"/>
        </w:rPr>
        <w:t>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94"/>
        <w:gridCol w:w="1938"/>
        <w:gridCol w:w="2378"/>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005" w:type="dxa"/>
          </w:tcPr>
          <w:p>
            <w:pPr>
              <w:spacing w:after="0" w:line="240" w:lineRule="auto"/>
              <w:rPr>
                <w:rFonts w:ascii="Calibri" w:hAnsi="Calibri" w:eastAsia="Times New Roman" w:cs="Calibri"/>
                <w:b/>
                <w:bCs/>
                <w:sz w:val="20"/>
                <w:szCs w:val="20"/>
                <w:lang w:eastAsia="zh-CN"/>
              </w:rPr>
            </w:pPr>
          </w:p>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94"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c>
          <w:tcPr>
            <w:tcW w:w="19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23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316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continue"/>
          </w:tcPr>
          <w:p>
            <w:pPr>
              <w:spacing w:after="0" w:line="240" w:lineRule="auto"/>
              <w:rPr>
                <w:rFonts w:ascii="Calibri" w:hAnsi="Calibri" w:eastAsia="Times New Roman" w:cs="Calibri"/>
                <w:b/>
                <w:bCs/>
                <w:color w:val="00B050"/>
                <w:sz w:val="20"/>
                <w:szCs w:val="20"/>
              </w:rPr>
            </w:pP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
      <w:pPr>
        <w:rPr>
          <w:lang w:eastAsia="zh-CN"/>
        </w:rPr>
      </w:pPr>
      <w:r>
        <w:rPr>
          <w:rFonts w:hint="eastAsia" w:eastAsia="宋体"/>
          <w:lang w:eastAsia="zh-CN"/>
        </w:rPr>
        <w:t>表[ ]</w:t>
      </w:r>
      <w:r>
        <w:rPr>
          <w:lang w:eastAsia="zh-CN"/>
        </w:rPr>
        <w:t xml:space="preserve"> </w:t>
      </w:r>
      <w:r>
        <w:rPr>
          <w:rFonts w:hint="eastAsia" w:eastAsia="宋体"/>
          <w:lang w:eastAsia="zh-CN"/>
        </w:rPr>
        <w:t>在</w:t>
      </w:r>
      <w:r>
        <w:rPr>
          <w:rFonts w:hint="eastAsia"/>
          <w:lang w:eastAsia="zh-CN"/>
        </w:rPr>
        <w:t>[年份/期间]</w:t>
      </w:r>
      <w:r>
        <w:rPr>
          <w:rFonts w:hint="eastAsia"/>
          <w:lang w:val="en-US" w:eastAsia="zh-CN"/>
        </w:rPr>
        <w:t>内</w:t>
      </w:r>
      <w:r>
        <w:rPr>
          <w:rFonts w:hint="eastAsia"/>
          <w:lang w:eastAsia="zh-CN"/>
        </w:rPr>
        <w:t>使用的物品/产品中含PFOA、其盐类及其相关化合物</w:t>
      </w:r>
      <w:r>
        <w:rPr>
          <w:rFonts w:hint="eastAsia"/>
          <w:lang w:val="en-US" w:eastAsia="zh-CN"/>
        </w:rPr>
        <w:t>的</w:t>
      </w:r>
      <w:r>
        <w:rPr>
          <w:rFonts w:hint="eastAsia"/>
          <w:lang w:eastAsia="zh-CN"/>
        </w:rPr>
        <w:t>估计总</w:t>
      </w:r>
      <w:r>
        <w:rPr>
          <w:rFonts w:hint="eastAsia" w:eastAsia="宋体"/>
          <w:lang w:eastAsia="zh-CN"/>
        </w:rPr>
        <w:t>量</w:t>
      </w:r>
    </w:p>
    <w:tbl>
      <w:tblPr>
        <w:tblStyle w:val="20"/>
        <w:tblW w:w="943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850"/>
        <w:gridCol w:w="2061"/>
        <w:gridCol w:w="272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64"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5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0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含PFOA、其盐类及其相关化合物的物品/产品类型</w:t>
            </w:r>
          </w:p>
        </w:tc>
        <w:tc>
          <w:tcPr>
            <w:tcW w:w="272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使用中的含PFOA、其盐类及其相关化合物的物品/产品的总量（吨/年）</w:t>
            </w:r>
          </w:p>
        </w:tc>
        <w:tc>
          <w:tcPr>
            <w:tcW w:w="283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宋体" w:cs="Calibri"/>
                <w:b/>
                <w:bCs/>
                <w:color w:val="000000"/>
                <w:sz w:val="20"/>
                <w:szCs w:val="20"/>
                <w:lang w:eastAsia="zh-CN"/>
              </w:rPr>
              <w:t>含有PFOA、其盐类及其相关化合物的</w:t>
            </w:r>
            <w:r>
              <w:rPr>
                <w:rFonts w:hint="eastAsia" w:ascii="Calibri" w:hAnsi="Calibri" w:eastAsia="Times New Roman" w:cs="Calibri"/>
                <w:b/>
                <w:bCs/>
                <w:color w:val="000000"/>
                <w:sz w:val="20"/>
                <w:szCs w:val="20"/>
                <w:lang w:eastAsia="zh-CN"/>
              </w:rPr>
              <w:t>估计总量（吨/年）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4"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850"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206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72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835"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4" w:type="dxa"/>
            <w:vMerge w:val="continue"/>
          </w:tcPr>
          <w:p>
            <w:pPr>
              <w:spacing w:after="0" w:line="240" w:lineRule="auto"/>
              <w:rPr>
                <w:rFonts w:ascii="Calibri" w:hAnsi="Calibri" w:eastAsia="Times New Roman" w:cs="Calibri"/>
                <w:b/>
                <w:bCs/>
                <w:color w:val="000000"/>
                <w:sz w:val="20"/>
                <w:szCs w:val="20"/>
              </w:rPr>
            </w:pPr>
          </w:p>
        </w:tc>
        <w:tc>
          <w:tcPr>
            <w:tcW w:w="850"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06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72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835"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Pr>
        <w:pStyle w:val="5"/>
        <w:rPr>
          <w:lang w:eastAsia="zh-CN"/>
        </w:rPr>
      </w:pPr>
      <w:r>
        <w:t xml:space="preserve">2.3.6.5 </w:t>
      </w:r>
      <w:r>
        <w:rPr>
          <w:rFonts w:hint="eastAsia"/>
          <w:lang w:eastAsia="zh-CN"/>
        </w:rPr>
        <w:t>替代品</w:t>
      </w:r>
    </w:p>
    <w:p/>
    <w:p>
      <w:pPr>
        <w:rPr>
          <w:rFonts w:hint="default"/>
          <w:bCs/>
          <w:color w:val="FF0000"/>
          <w:lang w:val="en-US" w:eastAsia="zh-CN"/>
        </w:rPr>
      </w:pPr>
      <w:r>
        <w:rPr>
          <w:rFonts w:hint="eastAsia"/>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的</w:t>
      </w:r>
      <w:r>
        <w:rPr>
          <w:rFonts w:hint="eastAsia"/>
          <w:color w:val="FF0000"/>
          <w:lang w:eastAsia="zh-CN"/>
        </w:rPr>
        <w:t>替代品</w:t>
      </w:r>
      <w:r>
        <w:rPr>
          <w:rFonts w:hint="eastAsia"/>
          <w:color w:val="FF0000"/>
          <w:lang w:val="en-US" w:eastAsia="zh-CN"/>
        </w:rPr>
        <w:t>使用情况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420"/>
        <w:gridCol w:w="1276"/>
        <w:gridCol w:w="1559"/>
        <w:gridCol w:w="141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0"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替代品的使用状况</w:t>
            </w:r>
          </w:p>
        </w:tc>
        <w:tc>
          <w:tcPr>
            <w:tcW w:w="142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引入替代品的年份</w:t>
            </w:r>
          </w:p>
        </w:tc>
        <w:tc>
          <w:tcPr>
            <w:tcW w:w="1276"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替代品的类型</w:t>
            </w:r>
          </w:p>
        </w:tc>
        <w:tc>
          <w:tcPr>
            <w:tcW w:w="155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41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年总用量（公斤/年）</w:t>
            </w:r>
          </w:p>
        </w:tc>
        <w:tc>
          <w:tcPr>
            <w:tcW w:w="2380"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根据附件D所列的POPs</w:t>
            </w:r>
            <w:r>
              <w:rPr>
                <w:rFonts w:hint="eastAsia" w:ascii="Calibri" w:hAnsi="Calibri" w:eastAsia="Times New Roman" w:cs="Calibri"/>
                <w:b/>
                <w:bCs/>
                <w:color w:val="000000"/>
                <w:sz w:val="20"/>
                <w:szCs w:val="20"/>
                <w:lang w:val="en-US" w:eastAsia="zh-CN"/>
              </w:rPr>
              <w:t>筛选</w:t>
            </w:r>
            <w:r>
              <w:rPr>
                <w:rFonts w:hint="eastAsia" w:ascii="Calibri" w:hAnsi="Calibri" w:eastAsia="Times New Roman" w:cs="Calibri"/>
                <w:b/>
                <w:bCs/>
                <w:color w:val="000000"/>
                <w:sz w:val="20"/>
                <w:szCs w:val="20"/>
                <w:lang w:eastAsia="zh-CN"/>
              </w:rPr>
              <w:t>标准进行风险评估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42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276" w:type="dxa"/>
            <w:shd w:val="clear" w:color="auto" w:fill="auto"/>
            <w:noWrap/>
            <w:vAlign w:val="bottom"/>
          </w:tcPr>
          <w:p>
            <w:pPr>
              <w:spacing w:after="0" w:line="240" w:lineRule="auto"/>
              <w:rPr>
                <w:rFonts w:ascii="Calibri" w:hAnsi="Calibri" w:eastAsia="Times New Roman" w:cs="Calibri"/>
                <w:color w:val="000000"/>
              </w:rPr>
            </w:pPr>
          </w:p>
        </w:tc>
        <w:tc>
          <w:tcPr>
            <w:tcW w:w="1559" w:type="dxa"/>
            <w:shd w:val="clear" w:color="auto" w:fill="auto"/>
            <w:noWrap/>
            <w:vAlign w:val="bottom"/>
          </w:tcPr>
          <w:p>
            <w:pPr>
              <w:spacing w:after="0" w:line="240" w:lineRule="auto"/>
              <w:rPr>
                <w:rFonts w:ascii="Calibri" w:hAnsi="Calibri" w:eastAsia="Times New Roman" w:cs="Calibri"/>
                <w:color w:val="000000"/>
              </w:rPr>
            </w:pPr>
          </w:p>
        </w:tc>
        <w:tc>
          <w:tcPr>
            <w:tcW w:w="1418" w:type="dxa"/>
            <w:shd w:val="clear" w:color="auto" w:fill="auto"/>
            <w:noWrap/>
            <w:vAlign w:val="bottom"/>
          </w:tcPr>
          <w:p>
            <w:pPr>
              <w:spacing w:after="0" w:line="240" w:lineRule="auto"/>
              <w:rPr>
                <w:rFonts w:ascii="Calibri" w:hAnsi="Calibri" w:eastAsia="Times New Roman" w:cs="Calibri"/>
                <w:color w:val="000000"/>
              </w:rPr>
            </w:pPr>
          </w:p>
        </w:tc>
        <w:tc>
          <w:tcPr>
            <w:tcW w:w="2380"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0" w:type="dxa"/>
            <w:vMerge w:val="continue"/>
          </w:tcPr>
          <w:p>
            <w:pPr>
              <w:spacing w:after="0" w:line="240" w:lineRule="auto"/>
              <w:rPr>
                <w:rFonts w:ascii="Calibri" w:hAnsi="Calibri" w:eastAsia="Times New Roman" w:cs="Calibri"/>
                <w:color w:val="000000"/>
                <w:sz w:val="20"/>
                <w:szCs w:val="20"/>
              </w:rPr>
            </w:pPr>
          </w:p>
        </w:tc>
        <w:tc>
          <w:tcPr>
            <w:tcW w:w="14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7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5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1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80" w:type="dxa"/>
          </w:tcPr>
          <w:p>
            <w:pPr>
              <w:spacing w:after="0" w:line="240" w:lineRule="auto"/>
              <w:rPr>
                <w:rFonts w:ascii="Calibri" w:hAnsi="Calibri" w:eastAsia="Times New Roman" w:cs="Calibri"/>
                <w:color w:val="000000"/>
              </w:rPr>
            </w:pPr>
          </w:p>
        </w:tc>
      </w:tr>
    </w:tbl>
    <w:p/>
    <w:p>
      <w:pPr>
        <w:pStyle w:val="4"/>
        <w:rPr>
          <w:lang w:eastAsia="zh-CN"/>
        </w:rPr>
      </w:pPr>
      <w:r>
        <w:rPr>
          <w:lang w:eastAsia="zh-CN"/>
        </w:rPr>
        <w:t xml:space="preserve">2.3.8 </w:t>
      </w:r>
      <w:r>
        <w:rPr>
          <w:rFonts w:hint="eastAsia"/>
          <w:lang w:val="en-US" w:eastAsia="zh-CN"/>
        </w:rPr>
        <w:t>滴滴涕</w:t>
      </w:r>
      <w:r>
        <w:rPr>
          <w:rFonts w:hint="eastAsia"/>
          <w:lang w:eastAsia="zh-CN"/>
        </w:rPr>
        <w:t>评估（附件 B，第二部分）</w:t>
      </w:r>
    </w:p>
    <w:p>
      <w:pPr>
        <w:rPr>
          <w:rFonts w:eastAsia="宋体"/>
          <w:lang w:eastAsia="zh-CN"/>
        </w:rPr>
      </w:pPr>
    </w:p>
    <w:p>
      <w:pPr>
        <w:pStyle w:val="5"/>
        <w:rPr>
          <w:lang w:eastAsia="zh-CN"/>
        </w:rPr>
      </w:pPr>
      <w:r>
        <w:rPr>
          <w:lang w:eastAsia="zh-CN"/>
        </w:rPr>
        <w:t xml:space="preserve">2.3.8.1 </w:t>
      </w:r>
      <w:r>
        <w:rPr>
          <w:rFonts w:hint="eastAsia"/>
          <w:lang w:eastAsia="zh-CN"/>
        </w:rPr>
        <w:t>生产</w:t>
      </w: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内滴滴涕</w:t>
      </w:r>
      <w:r>
        <w:rPr>
          <w:rFonts w:hint="eastAsia"/>
          <w:lang w:eastAsia="zh-CN"/>
        </w:rPr>
        <w:t>的生产情况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853"/>
        <w:gridCol w:w="627"/>
        <w:gridCol w:w="893"/>
        <w:gridCol w:w="1574"/>
        <w:gridCol w:w="1559"/>
        <w:gridCol w:w="119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13"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化学品</w:t>
            </w:r>
          </w:p>
        </w:tc>
        <w:tc>
          <w:tcPr>
            <w:tcW w:w="445"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是</w:t>
            </w:r>
          </w:p>
        </w:tc>
        <w:tc>
          <w:tcPr>
            <w:tcW w:w="327"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否</w:t>
            </w:r>
          </w:p>
        </w:tc>
        <w:tc>
          <w:tcPr>
            <w:tcW w:w="466" w:type="pct"/>
            <w:shd w:val="clear" w:color="auto" w:fill="auto"/>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N/Av</w:t>
            </w:r>
          </w:p>
        </w:tc>
        <w:tc>
          <w:tcPr>
            <w:tcW w:w="821" w:type="pct"/>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不适用（不在 SC-ERS 中）</w:t>
            </w:r>
          </w:p>
        </w:tc>
        <w:tc>
          <w:tcPr>
            <w:tcW w:w="81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开始生产的年份</w:t>
            </w:r>
          </w:p>
        </w:tc>
        <w:tc>
          <w:tcPr>
            <w:tcW w:w="623"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生产结束的年份</w:t>
            </w:r>
          </w:p>
        </w:tc>
        <w:tc>
          <w:tcPr>
            <w:tcW w:w="588"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估计总产量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4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327"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66"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21" w:type="pct"/>
          </w:tcPr>
          <w:p>
            <w:pPr>
              <w:spacing w:after="0" w:line="240" w:lineRule="auto"/>
              <w:rPr>
                <w:rFonts w:ascii="Calibri" w:hAnsi="Calibri" w:eastAsia="Times New Roman" w:cs="Calibri"/>
                <w:color w:val="000000"/>
                <w:sz w:val="20"/>
                <w:szCs w:val="20"/>
              </w:rPr>
            </w:pPr>
          </w:p>
        </w:tc>
        <w:tc>
          <w:tcPr>
            <w:tcW w:w="81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23"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88" w:type="pct"/>
            <w:shd w:val="clear" w:color="auto" w:fill="auto"/>
            <w:noWrap/>
            <w:vAlign w:val="bottom"/>
          </w:tcPr>
          <w:p>
            <w:pPr>
              <w:spacing w:after="0" w:line="240" w:lineRule="auto"/>
              <w:rPr>
                <w:rFonts w:ascii="Calibri" w:hAnsi="Calibri" w:eastAsia="Times New Roman" w:cs="Calibri"/>
                <w:color w:val="000000"/>
                <w:sz w:val="20"/>
                <w:szCs w:val="20"/>
              </w:rPr>
            </w:pPr>
          </w:p>
        </w:tc>
      </w:tr>
    </w:tbl>
    <w:p/>
    <w:p>
      <w:pPr>
        <w:rPr>
          <w:lang w:eastAsia="zh-CN"/>
        </w:rPr>
      </w:pPr>
      <w:r>
        <w:rPr>
          <w:rFonts w:hint="eastAsia" w:eastAsia="宋体"/>
          <w:lang w:eastAsia="zh-CN"/>
        </w:rPr>
        <w:t xml:space="preserve">表[ ] </w:t>
      </w:r>
      <w:r>
        <w:rPr>
          <w:rFonts w:hint="eastAsia"/>
          <w:lang w:eastAsia="zh-CN"/>
        </w:rPr>
        <w:t>在[年份/期间]内</w:t>
      </w:r>
      <w:r>
        <w:rPr>
          <w:rFonts w:hint="eastAsia"/>
          <w:lang w:val="en-US" w:eastAsia="zh-CN"/>
        </w:rPr>
        <w:t>各生产设施</w:t>
      </w:r>
      <w:r>
        <w:rPr>
          <w:rFonts w:hint="eastAsia"/>
          <w:lang w:eastAsia="zh-CN"/>
        </w:rPr>
        <w:t>的</w:t>
      </w:r>
      <w:r>
        <w:rPr>
          <w:rFonts w:hint="eastAsia" w:eastAsia="宋体"/>
          <w:lang w:val="en-US" w:eastAsia="zh-CN"/>
        </w:rPr>
        <w:t>滴滴涕</w:t>
      </w:r>
      <w:r>
        <w:rPr>
          <w:rFonts w:hint="eastAsia"/>
          <w:lang w:eastAsia="zh-CN"/>
        </w:rPr>
        <w:t>产量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745"/>
        <w:gridCol w:w="1836"/>
        <w:gridCol w:w="1843"/>
        <w:gridCol w:w="2126"/>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638" w:type="dxa"/>
          </w:tcPr>
          <w:p>
            <w:pPr>
              <w:spacing w:after="0" w:line="240" w:lineRule="auto"/>
              <w:rPr>
                <w:rFonts w:hint="eastAsia" w:eastAsia="宋体"/>
                <w:b/>
                <w:bCs/>
                <w:sz w:val="20"/>
                <w:szCs w:val="20"/>
                <w:lang w:eastAsia="zh-CN"/>
              </w:rPr>
            </w:pPr>
            <w:r>
              <w:rPr>
                <w:rFonts w:hint="eastAsia" w:eastAsia="宋体"/>
                <w:b/>
                <w:bCs/>
                <w:sz w:val="20"/>
                <w:szCs w:val="20"/>
                <w:lang w:val="en-US" w:eastAsia="zh-CN"/>
              </w:rPr>
              <w:t>序号</w:t>
            </w:r>
          </w:p>
        </w:tc>
        <w:tc>
          <w:tcPr>
            <w:tcW w:w="1745" w:type="dxa"/>
          </w:tcPr>
          <w:p>
            <w:pPr>
              <w:spacing w:after="0" w:line="240" w:lineRule="auto"/>
              <w:rPr>
                <w:rFonts w:eastAsia="宋体"/>
                <w:b/>
                <w:bCs/>
                <w:sz w:val="20"/>
                <w:szCs w:val="20"/>
                <w:lang w:eastAsia="zh-CN"/>
              </w:rPr>
            </w:pPr>
            <w:r>
              <w:rPr>
                <w:rFonts w:hint="eastAsia" w:eastAsia="宋体"/>
                <w:b/>
                <w:bCs/>
                <w:sz w:val="20"/>
                <w:szCs w:val="20"/>
                <w:lang w:eastAsia="zh-CN"/>
              </w:rPr>
              <w:t>生产设施和地点</w:t>
            </w:r>
          </w:p>
        </w:tc>
        <w:tc>
          <w:tcPr>
            <w:tcW w:w="1836" w:type="dxa"/>
          </w:tcPr>
          <w:p>
            <w:pPr>
              <w:spacing w:after="0" w:line="240" w:lineRule="auto"/>
              <w:rPr>
                <w:rFonts w:eastAsia="宋体"/>
                <w:b/>
                <w:bCs/>
                <w:sz w:val="20"/>
                <w:szCs w:val="20"/>
                <w:lang w:eastAsia="zh-CN"/>
              </w:rPr>
            </w:pPr>
            <w:r>
              <w:rPr>
                <w:rFonts w:hint="eastAsia" w:eastAsia="宋体"/>
                <w:b/>
                <w:bCs/>
                <w:sz w:val="20"/>
                <w:szCs w:val="20"/>
                <w:lang w:eastAsia="zh-CN"/>
              </w:rPr>
              <w:t>总产量（公斤）</w:t>
            </w:r>
          </w:p>
        </w:tc>
        <w:tc>
          <w:tcPr>
            <w:tcW w:w="1843" w:type="dxa"/>
          </w:tcPr>
          <w:p>
            <w:pPr>
              <w:spacing w:after="0" w:line="240" w:lineRule="auto"/>
              <w:jc w:val="center"/>
              <w:rPr>
                <w:rFonts w:eastAsia="宋体"/>
                <w:b/>
                <w:bCs/>
                <w:sz w:val="20"/>
                <w:szCs w:val="20"/>
                <w:lang w:eastAsia="zh-CN"/>
              </w:rPr>
            </w:pPr>
            <w:r>
              <w:rPr>
                <w:rFonts w:hint="eastAsia" w:eastAsia="宋体"/>
                <w:b/>
                <w:bCs/>
                <w:sz w:val="20"/>
                <w:szCs w:val="20"/>
                <w:lang w:eastAsia="zh-CN"/>
              </w:rPr>
              <w:t>年净产出</w:t>
            </w:r>
          </w:p>
        </w:tc>
        <w:tc>
          <w:tcPr>
            <w:tcW w:w="2126" w:type="dxa"/>
          </w:tcPr>
          <w:p>
            <w:pPr>
              <w:spacing w:after="0" w:line="240" w:lineRule="auto"/>
              <w:jc w:val="center"/>
              <w:rPr>
                <w:rFonts w:eastAsia="宋体"/>
                <w:b/>
                <w:bCs/>
                <w:sz w:val="20"/>
                <w:szCs w:val="20"/>
                <w:lang w:eastAsia="zh-CN"/>
              </w:rPr>
            </w:pPr>
            <w:r>
              <w:rPr>
                <w:rFonts w:hint="eastAsia" w:eastAsia="宋体"/>
                <w:b/>
                <w:bCs/>
                <w:sz w:val="20"/>
                <w:szCs w:val="20"/>
                <w:lang w:eastAsia="zh-CN"/>
              </w:rPr>
              <w:t>配方（</w:t>
            </w:r>
            <w:r>
              <w:rPr>
                <w:rFonts w:hint="eastAsia" w:eastAsia="宋体"/>
                <w:b/>
                <w:bCs/>
                <w:sz w:val="20"/>
                <w:szCs w:val="20"/>
                <w:lang w:val="en-US" w:eastAsia="zh-CN"/>
              </w:rPr>
              <w:t>有效</w:t>
            </w:r>
            <w:r>
              <w:rPr>
                <w:rFonts w:hint="eastAsia" w:eastAsia="宋体"/>
                <w:b/>
                <w:bCs/>
                <w:sz w:val="20"/>
                <w:szCs w:val="20"/>
                <w:lang w:eastAsia="zh-CN"/>
              </w:rPr>
              <w:t>成分的类型和百分比）</w:t>
            </w:r>
          </w:p>
        </w:tc>
        <w:tc>
          <w:tcPr>
            <w:tcW w:w="1388" w:type="dxa"/>
          </w:tcPr>
          <w:p>
            <w:pPr>
              <w:spacing w:after="0" w:line="240" w:lineRule="auto"/>
              <w:jc w:val="center"/>
              <w:rPr>
                <w:rFonts w:hint="default" w:eastAsia="宋体"/>
                <w:b/>
                <w:bCs/>
                <w:sz w:val="20"/>
                <w:szCs w:val="20"/>
                <w:lang w:val="en-US" w:eastAsia="zh-CN"/>
              </w:rPr>
            </w:pPr>
            <w:r>
              <w:rPr>
                <w:rFonts w:hint="eastAsia" w:eastAsia="宋体"/>
                <w:b/>
                <w:bCs/>
                <w:sz w:val="20"/>
                <w:szCs w:val="20"/>
                <w:lang w:val="en-US" w:eastAsia="zh-CN"/>
              </w:rPr>
              <w:t>占</w:t>
            </w:r>
            <w:r>
              <w:rPr>
                <w:rFonts w:hint="eastAsia" w:eastAsia="宋体"/>
                <w:b/>
                <w:bCs/>
                <w:sz w:val="20"/>
                <w:szCs w:val="20"/>
                <w:lang w:eastAsia="zh-CN"/>
              </w:rPr>
              <w:t>国内使用</w:t>
            </w:r>
            <w:r>
              <w:rPr>
                <w:rFonts w:hint="eastAsia" w:eastAsia="宋体"/>
                <w:b/>
                <w:bCs/>
                <w:sz w:val="20"/>
                <w:szCs w:val="20"/>
                <w:lang w:val="en-US" w:eastAsia="zh-CN"/>
              </w:rPr>
              <w:t>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spacing w:after="0" w:line="240" w:lineRule="auto"/>
              <w:rPr>
                <w:sz w:val="20"/>
                <w:szCs w:val="20"/>
              </w:rPr>
            </w:pPr>
          </w:p>
        </w:tc>
        <w:tc>
          <w:tcPr>
            <w:tcW w:w="1745" w:type="dxa"/>
          </w:tcPr>
          <w:p>
            <w:pPr>
              <w:spacing w:after="0" w:line="240" w:lineRule="auto"/>
              <w:rPr>
                <w:sz w:val="20"/>
                <w:szCs w:val="20"/>
              </w:rPr>
            </w:pPr>
          </w:p>
        </w:tc>
        <w:tc>
          <w:tcPr>
            <w:tcW w:w="1836" w:type="dxa"/>
          </w:tcPr>
          <w:p>
            <w:pPr>
              <w:spacing w:after="0" w:line="240" w:lineRule="auto"/>
              <w:rPr>
                <w:sz w:val="20"/>
                <w:szCs w:val="20"/>
              </w:rPr>
            </w:pPr>
          </w:p>
        </w:tc>
        <w:tc>
          <w:tcPr>
            <w:tcW w:w="1843" w:type="dxa"/>
          </w:tcPr>
          <w:p>
            <w:pPr>
              <w:spacing w:after="0" w:line="240" w:lineRule="auto"/>
              <w:rPr>
                <w:sz w:val="20"/>
                <w:szCs w:val="20"/>
              </w:rPr>
            </w:pPr>
          </w:p>
        </w:tc>
        <w:tc>
          <w:tcPr>
            <w:tcW w:w="2126" w:type="dxa"/>
          </w:tcPr>
          <w:p>
            <w:pPr>
              <w:spacing w:after="0" w:line="240" w:lineRule="auto"/>
              <w:rPr>
                <w:sz w:val="20"/>
                <w:szCs w:val="20"/>
              </w:rPr>
            </w:pPr>
          </w:p>
        </w:tc>
        <w:tc>
          <w:tcPr>
            <w:tcW w:w="1388" w:type="dxa"/>
          </w:tcPr>
          <w:p>
            <w:pPr>
              <w:spacing w:after="0" w:line="240" w:lineRule="auto"/>
              <w:rPr>
                <w:sz w:val="20"/>
                <w:szCs w:val="20"/>
              </w:rPr>
            </w:pPr>
          </w:p>
        </w:tc>
      </w:tr>
    </w:tbl>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重新</w:t>
      </w:r>
      <w:r>
        <w:rPr>
          <w:rFonts w:hint="default"/>
          <w:lang w:val="en-US" w:eastAsia="zh-CN"/>
        </w:rPr>
        <w:t>配制</w:t>
      </w:r>
      <w:r>
        <w:rPr>
          <w:rFonts w:hint="eastAsia"/>
          <w:lang w:val="en-US" w:eastAsia="zh-CN"/>
        </w:rPr>
        <w:t>调配</w:t>
      </w:r>
      <w:r>
        <w:rPr>
          <w:rFonts w:hint="eastAsia"/>
          <w:lang w:eastAsia="zh-CN"/>
        </w:rPr>
        <w:t>/重新包装</w:t>
      </w:r>
      <w:r>
        <w:rPr>
          <w:rFonts w:hint="eastAsia" w:eastAsia="宋体"/>
          <w:lang w:val="en-US" w:eastAsia="zh-CN"/>
        </w:rPr>
        <w:t>滴滴涕</w:t>
      </w:r>
      <w:r>
        <w:rPr>
          <w:rFonts w:hint="eastAsia"/>
          <w:lang w:eastAsia="zh-CN"/>
        </w:rPr>
        <w:t>的情况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2470"/>
        <w:gridCol w:w="1755"/>
        <w:gridCol w:w="880"/>
        <w:gridCol w:w="106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57" w:type="dxa"/>
          </w:tcPr>
          <w:p>
            <w:pPr>
              <w:spacing w:after="0" w:line="240" w:lineRule="auto"/>
              <w:rPr>
                <w:b/>
                <w:bCs/>
                <w:sz w:val="20"/>
                <w:szCs w:val="20"/>
                <w:lang w:eastAsia="zh-CN"/>
              </w:rPr>
            </w:pPr>
            <w:r>
              <w:rPr>
                <w:rFonts w:hint="eastAsia" w:ascii="Calibri" w:hAnsi="Calibri" w:eastAsia="Times New Roman" w:cs="Calibri"/>
                <w:b/>
                <w:bCs/>
                <w:color w:val="000000"/>
                <w:sz w:val="20"/>
                <w:szCs w:val="20"/>
                <w:lang w:eastAsia="zh-CN"/>
              </w:rPr>
              <w:t>在国内重新</w:t>
            </w:r>
            <w:r>
              <w:rPr>
                <w:rFonts w:hint="default" w:ascii="Calibri" w:hAnsi="Calibri" w:eastAsia="Times New Roman" w:cs="Calibri"/>
                <w:b/>
                <w:bCs/>
                <w:color w:val="000000"/>
                <w:sz w:val="20"/>
                <w:szCs w:val="20"/>
                <w:lang w:val="en-US" w:eastAsia="zh-CN"/>
              </w:rPr>
              <w:t>配制</w:t>
            </w:r>
            <w:r>
              <w:rPr>
                <w:rFonts w:hint="eastAsia" w:ascii="Calibri" w:hAnsi="Calibri" w:eastAsia="Times New Roman" w:cs="Calibri"/>
                <w:b/>
                <w:bCs/>
                <w:color w:val="000000"/>
                <w:sz w:val="20"/>
                <w:szCs w:val="20"/>
                <w:lang w:eastAsia="zh-CN"/>
              </w:rPr>
              <w:t>/重新包装滴滴涕的情况</w:t>
            </w:r>
          </w:p>
        </w:tc>
        <w:tc>
          <w:tcPr>
            <w:tcW w:w="2470" w:type="dxa"/>
          </w:tcPr>
          <w:p>
            <w:pPr>
              <w:spacing w:after="0" w:line="240" w:lineRule="auto"/>
              <w:rPr>
                <w:b/>
                <w:bCs/>
                <w:sz w:val="20"/>
                <w:szCs w:val="20"/>
                <w:lang w:eastAsia="zh-CN"/>
              </w:rPr>
            </w:pPr>
            <w:r>
              <w:rPr>
                <w:rFonts w:hint="default" w:ascii="Calibri" w:hAnsi="Calibri" w:eastAsia="Times New Roman" w:cs="Calibri"/>
                <w:b/>
                <w:bCs/>
                <w:color w:val="000000"/>
                <w:sz w:val="20"/>
                <w:szCs w:val="20"/>
                <w:lang w:val="en-US" w:eastAsia="zh-CN"/>
              </w:rPr>
              <w:t>有效</w:t>
            </w:r>
            <w:r>
              <w:rPr>
                <w:rFonts w:hint="eastAsia" w:ascii="Calibri" w:hAnsi="Calibri" w:eastAsia="Times New Roman" w:cs="Calibri"/>
                <w:b/>
                <w:bCs/>
                <w:color w:val="000000"/>
                <w:sz w:val="20"/>
                <w:szCs w:val="20"/>
                <w:lang w:eastAsia="zh-CN"/>
              </w:rPr>
              <w:t>成分的来源和重新包装/</w:t>
            </w:r>
            <w:r>
              <w:rPr>
                <w:rFonts w:hint="eastAsia" w:ascii="Calibri" w:hAnsi="Calibri" w:eastAsia="Times New Roman" w:cs="Calibri"/>
                <w:b/>
                <w:bCs/>
                <w:color w:val="000000"/>
                <w:sz w:val="20"/>
                <w:szCs w:val="20"/>
                <w:lang w:val="en-US" w:eastAsia="zh-CN"/>
              </w:rPr>
              <w:t>重新配制</w:t>
            </w:r>
            <w:r>
              <w:rPr>
                <w:rFonts w:hint="eastAsia" w:ascii="Calibri" w:hAnsi="Calibri" w:eastAsia="Times New Roman" w:cs="Calibri"/>
                <w:b/>
                <w:bCs/>
                <w:color w:val="000000"/>
                <w:sz w:val="20"/>
                <w:szCs w:val="20"/>
                <w:lang w:eastAsia="zh-CN"/>
              </w:rPr>
              <w:t>的设施</w:t>
            </w:r>
          </w:p>
        </w:tc>
        <w:tc>
          <w:tcPr>
            <w:tcW w:w="1755" w:type="dxa"/>
          </w:tcPr>
          <w:p>
            <w:pPr>
              <w:spacing w:after="0" w:line="240" w:lineRule="auto"/>
              <w:rPr>
                <w:b/>
                <w:bCs/>
                <w:sz w:val="20"/>
                <w:szCs w:val="20"/>
                <w:lang w:eastAsia="zh-CN"/>
              </w:rPr>
            </w:pPr>
            <w:r>
              <w:rPr>
                <w:rFonts w:hint="eastAsia" w:ascii="Calibri" w:hAnsi="Calibri" w:eastAsia="Times New Roman" w:cs="Calibri"/>
                <w:b/>
                <w:bCs/>
                <w:color w:val="000000"/>
                <w:sz w:val="20"/>
                <w:szCs w:val="20"/>
                <w:lang w:eastAsia="zh-CN"/>
              </w:rPr>
              <w:t>配方（</w:t>
            </w:r>
            <w:r>
              <w:rPr>
                <w:rFonts w:hint="eastAsia" w:ascii="Calibri" w:hAnsi="Calibri" w:eastAsia="Times New Roman" w:cs="Calibri"/>
                <w:b/>
                <w:bCs/>
                <w:color w:val="000000"/>
                <w:sz w:val="20"/>
                <w:szCs w:val="20"/>
                <w:lang w:val="en-US" w:eastAsia="zh-CN"/>
              </w:rPr>
              <w:t>有效</w:t>
            </w:r>
            <w:r>
              <w:rPr>
                <w:rFonts w:hint="eastAsia" w:ascii="Calibri" w:hAnsi="Calibri" w:eastAsia="Times New Roman" w:cs="Calibri"/>
                <w:b/>
                <w:bCs/>
                <w:color w:val="000000"/>
                <w:sz w:val="20"/>
                <w:szCs w:val="20"/>
                <w:lang w:eastAsia="zh-CN"/>
              </w:rPr>
              <w:t>成分</w:t>
            </w:r>
            <w:r>
              <w:rPr>
                <w:rFonts w:hint="eastAsia" w:ascii="Calibri" w:hAnsi="Calibri" w:eastAsia="Times New Roman" w:cs="Calibri"/>
                <w:b/>
                <w:bCs/>
                <w:color w:val="000000"/>
                <w:sz w:val="20"/>
                <w:szCs w:val="20"/>
                <w:lang w:val="en-US" w:eastAsia="zh-CN"/>
              </w:rPr>
              <w:t>的</w:t>
            </w:r>
            <w:r>
              <w:rPr>
                <w:rFonts w:hint="eastAsia" w:ascii="Calibri" w:hAnsi="Calibri" w:eastAsia="Times New Roman" w:cs="Calibri"/>
                <w:b/>
                <w:bCs/>
                <w:color w:val="000000"/>
                <w:sz w:val="20"/>
                <w:szCs w:val="20"/>
                <w:lang w:eastAsia="zh-CN"/>
              </w:rPr>
              <w:t>类型和百分比）</w:t>
            </w:r>
          </w:p>
        </w:tc>
        <w:tc>
          <w:tcPr>
            <w:tcW w:w="2894" w:type="dxa"/>
            <w:gridSpan w:val="3"/>
          </w:tcPr>
          <w:p>
            <w:pPr>
              <w:spacing w:after="0" w:line="240" w:lineRule="auto"/>
              <w:jc w:val="center"/>
              <w:rPr>
                <w:b/>
                <w:bCs/>
                <w:sz w:val="20"/>
                <w:szCs w:val="20"/>
              </w:rPr>
            </w:pPr>
            <w:r>
              <w:rPr>
                <w:rFonts w:hint="eastAsia" w:ascii="Calibri" w:hAnsi="Calibri" w:eastAsia="宋体" w:cs="Calibri"/>
                <w:b/>
                <w:bCs/>
                <w:color w:val="000000"/>
                <w:sz w:val="20"/>
                <w:szCs w:val="20"/>
                <w:lang w:val="en-US" w:eastAsia="zh-CN"/>
              </w:rPr>
              <w:t>每年的总量</w:t>
            </w:r>
            <w:r>
              <w:rPr>
                <w:b/>
                <w:bCs/>
                <w:sz w:val="20"/>
                <w:szCs w:val="20"/>
              </w:rPr>
              <w:t>(</w:t>
            </w:r>
            <w:r>
              <w:rPr>
                <w:rFonts w:hint="eastAsia" w:eastAsia="宋体"/>
                <w:b/>
                <w:bCs/>
                <w:sz w:val="20"/>
                <w:szCs w:val="20"/>
                <w:lang w:eastAsia="zh-CN"/>
              </w:rPr>
              <w:t>公斤</w:t>
            </w:r>
            <w:r>
              <w:rPr>
                <w:b/>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tcPr>
          <w:p>
            <w:pPr>
              <w:spacing w:after="0" w:line="240" w:lineRule="auto"/>
              <w:rPr>
                <w:sz w:val="20"/>
                <w:szCs w:val="20"/>
              </w:rPr>
            </w:pPr>
            <w:r>
              <w:rPr>
                <w:rFonts w:hint="eastAsia" w:ascii="Calibri" w:hAnsi="Calibri" w:eastAsia="宋体" w:cs="Calibri"/>
                <w:color w:val="000000"/>
                <w:sz w:val="20"/>
                <w:szCs w:val="20"/>
                <w:lang w:eastAsia="zh-CN"/>
              </w:rPr>
              <w:t>[] 是</w:t>
            </w:r>
            <w:r>
              <w:rPr>
                <w:sz w:val="20"/>
                <w:szCs w:val="20"/>
              </w:rPr>
              <w:t xml:space="preserve"> </w:t>
            </w:r>
          </w:p>
        </w:tc>
        <w:tc>
          <w:tcPr>
            <w:tcW w:w="2470" w:type="dxa"/>
          </w:tcPr>
          <w:p>
            <w:pPr>
              <w:spacing w:after="0" w:line="240" w:lineRule="auto"/>
              <w:rPr>
                <w:sz w:val="20"/>
                <w:szCs w:val="20"/>
              </w:rPr>
            </w:pPr>
          </w:p>
        </w:tc>
        <w:tc>
          <w:tcPr>
            <w:tcW w:w="1755" w:type="dxa"/>
          </w:tcPr>
          <w:p>
            <w:pPr>
              <w:spacing w:after="0" w:line="240" w:lineRule="auto"/>
              <w:rPr>
                <w:sz w:val="20"/>
                <w:szCs w:val="20"/>
              </w:rPr>
            </w:pPr>
          </w:p>
        </w:tc>
        <w:tc>
          <w:tcPr>
            <w:tcW w:w="880" w:type="dxa"/>
          </w:tcPr>
          <w:p>
            <w:pPr>
              <w:spacing w:after="0" w:line="240" w:lineRule="auto"/>
              <w:rPr>
                <w:sz w:val="20"/>
                <w:szCs w:val="20"/>
              </w:rPr>
            </w:pPr>
          </w:p>
        </w:tc>
        <w:tc>
          <w:tcPr>
            <w:tcW w:w="1067" w:type="dxa"/>
          </w:tcPr>
          <w:p>
            <w:pPr>
              <w:spacing w:after="0" w:line="240" w:lineRule="auto"/>
              <w:rPr>
                <w:sz w:val="20"/>
                <w:szCs w:val="20"/>
              </w:rPr>
            </w:pPr>
          </w:p>
        </w:tc>
        <w:tc>
          <w:tcPr>
            <w:tcW w:w="947"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tcPr>
          <w:p>
            <w:pPr>
              <w:spacing w:after="0" w:line="240" w:lineRule="auto"/>
              <w:rPr>
                <w:rFonts w:eastAsia="宋体"/>
                <w:sz w:val="20"/>
                <w:szCs w:val="20"/>
                <w:lang w:eastAsia="zh-CN"/>
              </w:rPr>
            </w:pPr>
            <w:r>
              <w:rPr>
                <w:rFonts w:hint="eastAsia" w:ascii="Calibri" w:hAnsi="Calibri" w:eastAsia="宋体" w:cs="Calibri"/>
                <w:color w:val="000000"/>
                <w:sz w:val="20"/>
                <w:szCs w:val="20"/>
                <w:lang w:eastAsia="zh-CN"/>
              </w:rPr>
              <w:t>[] 否</w:t>
            </w:r>
          </w:p>
        </w:tc>
        <w:tc>
          <w:tcPr>
            <w:tcW w:w="2470" w:type="dxa"/>
          </w:tcPr>
          <w:p>
            <w:pPr>
              <w:spacing w:after="0" w:line="240" w:lineRule="auto"/>
              <w:rPr>
                <w:sz w:val="20"/>
                <w:szCs w:val="20"/>
              </w:rPr>
            </w:pPr>
          </w:p>
        </w:tc>
        <w:tc>
          <w:tcPr>
            <w:tcW w:w="1755" w:type="dxa"/>
          </w:tcPr>
          <w:p>
            <w:pPr>
              <w:spacing w:after="0" w:line="240" w:lineRule="auto"/>
              <w:rPr>
                <w:sz w:val="20"/>
                <w:szCs w:val="20"/>
              </w:rPr>
            </w:pPr>
          </w:p>
        </w:tc>
        <w:tc>
          <w:tcPr>
            <w:tcW w:w="880" w:type="dxa"/>
          </w:tcPr>
          <w:p>
            <w:pPr>
              <w:spacing w:after="0" w:line="240" w:lineRule="auto"/>
              <w:rPr>
                <w:sz w:val="20"/>
                <w:szCs w:val="20"/>
              </w:rPr>
            </w:pPr>
          </w:p>
        </w:tc>
        <w:tc>
          <w:tcPr>
            <w:tcW w:w="1067" w:type="dxa"/>
          </w:tcPr>
          <w:p>
            <w:pPr>
              <w:spacing w:after="0" w:line="240" w:lineRule="auto"/>
              <w:rPr>
                <w:sz w:val="20"/>
                <w:szCs w:val="20"/>
              </w:rPr>
            </w:pPr>
          </w:p>
        </w:tc>
        <w:tc>
          <w:tcPr>
            <w:tcW w:w="947" w:type="dxa"/>
          </w:tcPr>
          <w:p>
            <w:pPr>
              <w:spacing w:after="0" w:line="240" w:lineRule="auto"/>
              <w:rPr>
                <w:sz w:val="20"/>
                <w:szCs w:val="20"/>
              </w:rPr>
            </w:pPr>
          </w:p>
        </w:tc>
      </w:tr>
    </w:tbl>
    <w:p/>
    <w:p/>
    <w:p>
      <w:pPr>
        <w:pStyle w:val="5"/>
        <w:rPr>
          <w:lang w:eastAsia="zh-CN"/>
        </w:rPr>
      </w:pPr>
      <w:r>
        <w:t xml:space="preserve">2.3.8.2 </w:t>
      </w:r>
      <w:r>
        <w:rPr>
          <w:rFonts w:hint="eastAsia"/>
          <w:lang w:eastAsia="zh-CN"/>
        </w:rPr>
        <w:t>进口</w:t>
      </w:r>
    </w:p>
    <w:p>
      <w:pPr>
        <w:rPr>
          <w:lang w:eastAsia="zh-CN"/>
        </w:rPr>
      </w:pPr>
      <w:r>
        <w:rPr>
          <w:rFonts w:hint="eastAsia" w:eastAsia="宋体"/>
          <w:lang w:eastAsia="zh-CN"/>
        </w:rPr>
        <w:t>表[ ]</w:t>
      </w:r>
      <w:r>
        <w:rPr>
          <w:lang w:eastAsia="zh-CN"/>
        </w:rPr>
        <w:t xml:space="preserve"> </w:t>
      </w:r>
      <w:r>
        <w:rPr>
          <w:rFonts w:hint="eastAsia"/>
          <w:lang w:eastAsia="zh-CN"/>
        </w:rPr>
        <w:t>在[年份/期间]内的</w:t>
      </w:r>
      <w:r>
        <w:rPr>
          <w:rFonts w:hint="eastAsia"/>
          <w:lang w:val="en-US" w:eastAsia="zh-CN"/>
        </w:rPr>
        <w:t>滴滴涕</w:t>
      </w:r>
      <w:r>
        <w:rPr>
          <w:rFonts w:hint="eastAsia"/>
          <w:lang w:eastAsia="zh-CN"/>
        </w:rPr>
        <w:t>进口量</w:t>
      </w:r>
    </w:p>
    <w:tbl>
      <w:tblPr>
        <w:tblStyle w:val="20"/>
        <w:tblW w:w="96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665"/>
        <w:gridCol w:w="992"/>
        <w:gridCol w:w="992"/>
        <w:gridCol w:w="1134"/>
        <w:gridCol w:w="1558"/>
        <w:gridCol w:w="134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53"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66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99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99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13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155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c>
          <w:tcPr>
            <w:tcW w:w="1342"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制造商名称</w:t>
            </w:r>
          </w:p>
        </w:tc>
        <w:tc>
          <w:tcPr>
            <w:tcW w:w="1918"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配方（</w:t>
            </w:r>
            <w:r>
              <w:rPr>
                <w:rFonts w:hint="eastAsia" w:ascii="Calibri" w:hAnsi="Calibri" w:eastAsia="Times New Roman" w:cs="Calibri"/>
                <w:b/>
                <w:bCs/>
                <w:color w:val="000000"/>
                <w:sz w:val="20"/>
                <w:szCs w:val="20"/>
                <w:lang w:val="en-US" w:eastAsia="zh-CN"/>
              </w:rPr>
              <w:t>有效</w:t>
            </w:r>
            <w:r>
              <w:rPr>
                <w:rFonts w:hint="eastAsia" w:ascii="Calibri" w:hAnsi="Calibri" w:eastAsia="Times New Roman" w:cs="Calibri"/>
                <w:b/>
                <w:bCs/>
                <w:color w:val="000000"/>
                <w:sz w:val="20"/>
                <w:szCs w:val="20"/>
                <w:lang w:eastAsia="zh-CN"/>
              </w:rPr>
              <w:t>成分的类型和百分比）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53"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66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992" w:type="dxa"/>
            <w:shd w:val="clear" w:color="auto" w:fill="auto"/>
            <w:noWrap/>
            <w:vAlign w:val="bottom"/>
          </w:tcPr>
          <w:p>
            <w:pPr>
              <w:spacing w:after="0" w:line="240" w:lineRule="auto"/>
              <w:rPr>
                <w:rFonts w:ascii="Calibri" w:hAnsi="Calibri" w:eastAsia="Times New Roman" w:cs="Calibri"/>
                <w:color w:val="000000"/>
              </w:rPr>
            </w:pPr>
          </w:p>
        </w:tc>
        <w:tc>
          <w:tcPr>
            <w:tcW w:w="992" w:type="dxa"/>
            <w:shd w:val="clear" w:color="auto" w:fill="auto"/>
            <w:noWrap/>
            <w:vAlign w:val="bottom"/>
          </w:tcPr>
          <w:p>
            <w:pPr>
              <w:spacing w:after="0" w:line="240" w:lineRule="auto"/>
              <w:rPr>
                <w:rFonts w:ascii="Calibri" w:hAnsi="Calibri" w:eastAsia="Times New Roman" w:cs="Calibri"/>
                <w:color w:val="000000"/>
              </w:rPr>
            </w:pPr>
          </w:p>
        </w:tc>
        <w:tc>
          <w:tcPr>
            <w:tcW w:w="1134" w:type="dxa"/>
            <w:shd w:val="clear" w:color="auto" w:fill="auto"/>
            <w:noWrap/>
            <w:vAlign w:val="bottom"/>
          </w:tcPr>
          <w:p>
            <w:pPr>
              <w:spacing w:after="0" w:line="240" w:lineRule="auto"/>
              <w:rPr>
                <w:rFonts w:ascii="Calibri" w:hAnsi="Calibri" w:eastAsia="Times New Roman" w:cs="Calibri"/>
                <w:color w:val="000000"/>
              </w:rPr>
            </w:pPr>
          </w:p>
        </w:tc>
        <w:tc>
          <w:tcPr>
            <w:tcW w:w="1558" w:type="dxa"/>
            <w:shd w:val="clear" w:color="auto" w:fill="auto"/>
            <w:noWrap/>
            <w:vAlign w:val="bottom"/>
          </w:tcPr>
          <w:p>
            <w:pPr>
              <w:spacing w:after="0" w:line="240" w:lineRule="auto"/>
              <w:rPr>
                <w:rFonts w:ascii="Calibri" w:hAnsi="Calibri" w:eastAsia="Times New Roman" w:cs="Calibri"/>
                <w:color w:val="000000"/>
              </w:rPr>
            </w:pPr>
          </w:p>
        </w:tc>
        <w:tc>
          <w:tcPr>
            <w:tcW w:w="1342" w:type="dxa"/>
          </w:tcPr>
          <w:p>
            <w:pPr>
              <w:spacing w:after="0" w:line="240" w:lineRule="auto"/>
              <w:rPr>
                <w:rFonts w:ascii="Calibri" w:hAnsi="Calibri" w:eastAsia="Times New Roman" w:cs="Calibri"/>
                <w:color w:val="000000"/>
              </w:rPr>
            </w:pPr>
          </w:p>
        </w:tc>
        <w:tc>
          <w:tcPr>
            <w:tcW w:w="1918"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53" w:type="dxa"/>
            <w:vMerge w:val="continue"/>
          </w:tcPr>
          <w:p>
            <w:pPr>
              <w:spacing w:after="0" w:line="240" w:lineRule="auto"/>
              <w:rPr>
                <w:rFonts w:ascii="Calibri" w:hAnsi="Calibri" w:eastAsia="Times New Roman" w:cs="Calibri"/>
                <w:color w:val="000000"/>
                <w:sz w:val="20"/>
                <w:szCs w:val="20"/>
              </w:rPr>
            </w:pPr>
          </w:p>
        </w:tc>
        <w:tc>
          <w:tcPr>
            <w:tcW w:w="66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992"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92"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134"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5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342" w:type="dxa"/>
          </w:tcPr>
          <w:p>
            <w:pPr>
              <w:spacing w:after="0" w:line="240" w:lineRule="auto"/>
              <w:rPr>
                <w:rFonts w:ascii="Calibri" w:hAnsi="Calibri" w:eastAsia="Times New Roman" w:cs="Calibri"/>
                <w:color w:val="000000"/>
              </w:rPr>
            </w:pPr>
          </w:p>
        </w:tc>
        <w:tc>
          <w:tcPr>
            <w:tcW w:w="1918" w:type="dxa"/>
          </w:tcPr>
          <w:p>
            <w:pPr>
              <w:spacing w:after="0" w:line="240" w:lineRule="auto"/>
              <w:rPr>
                <w:rFonts w:ascii="Calibri" w:hAnsi="Calibri" w:eastAsia="Times New Roman" w:cs="Calibri"/>
                <w:color w:val="000000"/>
              </w:rPr>
            </w:pPr>
          </w:p>
        </w:tc>
      </w:tr>
    </w:tbl>
    <w:p/>
    <w:p>
      <w:pPr>
        <w:pStyle w:val="5"/>
        <w:rPr>
          <w:lang w:eastAsia="zh-CN"/>
        </w:rPr>
      </w:pPr>
      <w:r>
        <w:t xml:space="preserve">2.3.8.3 </w:t>
      </w:r>
      <w:r>
        <w:rPr>
          <w:rFonts w:hint="eastAsia"/>
          <w:lang w:eastAsia="zh-CN"/>
        </w:rPr>
        <w:t>出口</w:t>
      </w:r>
    </w:p>
    <w:p>
      <w:pPr>
        <w:rPr>
          <w:lang w:eastAsia="zh-CN"/>
        </w:rPr>
      </w:pPr>
      <w:r>
        <w:rPr>
          <w:rFonts w:hint="eastAsia" w:eastAsia="宋体"/>
          <w:lang w:eastAsia="zh-CN"/>
        </w:rPr>
        <w:t>表[ ]</w:t>
      </w:r>
      <w:r>
        <w:rPr>
          <w:lang w:eastAsia="zh-CN"/>
        </w:rPr>
        <w:t xml:space="preserve"> </w:t>
      </w:r>
      <w:r>
        <w:rPr>
          <w:rFonts w:hint="eastAsia"/>
          <w:lang w:eastAsia="zh-CN"/>
        </w:rPr>
        <w:t>在[年份/期间]内的</w:t>
      </w:r>
      <w:r>
        <w:rPr>
          <w:rFonts w:hint="eastAsia" w:eastAsia="宋体"/>
          <w:lang w:eastAsia="zh-CN"/>
        </w:rPr>
        <w:t>滴滴涕</w:t>
      </w:r>
      <w:r>
        <w:rPr>
          <w:rFonts w:hint="eastAsia"/>
          <w:lang w:eastAsia="zh-CN"/>
        </w:rPr>
        <w:t>出口情况</w:t>
      </w:r>
    </w:p>
    <w:tbl>
      <w:tblPr>
        <w:tblStyle w:val="20"/>
        <w:tblW w:w="95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736"/>
        <w:gridCol w:w="1106"/>
        <w:gridCol w:w="907"/>
        <w:gridCol w:w="1363"/>
        <w:gridCol w:w="1417"/>
        <w:gridCol w:w="85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6"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736"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106"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90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363"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141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c>
          <w:tcPr>
            <w:tcW w:w="853" w:type="dxa"/>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val="en-US" w:eastAsia="zh-CN"/>
              </w:rPr>
              <w:t>生产</w:t>
            </w:r>
            <w:r>
              <w:rPr>
                <w:rFonts w:hint="eastAsia" w:ascii="Calibri" w:hAnsi="Calibri" w:eastAsia="Times New Roman" w:cs="Calibri"/>
                <w:b/>
                <w:bCs/>
                <w:color w:val="000000"/>
                <w:sz w:val="20"/>
                <w:szCs w:val="20"/>
              </w:rPr>
              <w:t>设施</w:t>
            </w:r>
          </w:p>
          <w:p>
            <w:pPr>
              <w:spacing w:after="0" w:line="240" w:lineRule="auto"/>
              <w:rPr>
                <w:rFonts w:ascii="Calibri" w:hAnsi="Calibri" w:eastAsia="Times New Roman" w:cs="Calibri"/>
                <w:b/>
                <w:bCs/>
                <w:color w:val="000000"/>
                <w:sz w:val="20"/>
                <w:szCs w:val="20"/>
              </w:rPr>
            </w:pPr>
          </w:p>
        </w:tc>
        <w:tc>
          <w:tcPr>
            <w:tcW w:w="2094"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配方（</w:t>
            </w:r>
            <w:r>
              <w:rPr>
                <w:rFonts w:hint="eastAsia" w:ascii="Calibri" w:hAnsi="Calibri" w:eastAsia="Times New Roman" w:cs="Calibri"/>
                <w:b/>
                <w:bCs/>
                <w:color w:val="000000"/>
                <w:sz w:val="20"/>
                <w:szCs w:val="20"/>
                <w:lang w:val="en-US" w:eastAsia="zh-CN"/>
              </w:rPr>
              <w:t>有效</w:t>
            </w:r>
            <w:r>
              <w:rPr>
                <w:rFonts w:hint="eastAsia" w:ascii="Calibri" w:hAnsi="Calibri" w:eastAsia="Times New Roman" w:cs="Calibri"/>
                <w:b/>
                <w:bCs/>
                <w:color w:val="000000"/>
                <w:sz w:val="20"/>
                <w:szCs w:val="20"/>
                <w:lang w:eastAsia="zh-CN"/>
              </w:rPr>
              <w:t>成分的类型和百分比）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46"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736"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106" w:type="dxa"/>
            <w:shd w:val="clear" w:color="auto" w:fill="auto"/>
            <w:noWrap/>
            <w:vAlign w:val="bottom"/>
          </w:tcPr>
          <w:p>
            <w:pPr>
              <w:spacing w:after="0" w:line="240" w:lineRule="auto"/>
              <w:rPr>
                <w:rFonts w:ascii="Calibri" w:hAnsi="Calibri" w:eastAsia="Times New Roman" w:cs="Calibri"/>
                <w:color w:val="000000"/>
              </w:rPr>
            </w:pPr>
          </w:p>
        </w:tc>
        <w:tc>
          <w:tcPr>
            <w:tcW w:w="907" w:type="dxa"/>
            <w:shd w:val="clear" w:color="auto" w:fill="auto"/>
            <w:noWrap/>
            <w:vAlign w:val="bottom"/>
          </w:tcPr>
          <w:p>
            <w:pPr>
              <w:spacing w:after="0" w:line="240" w:lineRule="auto"/>
              <w:rPr>
                <w:rFonts w:ascii="Calibri" w:hAnsi="Calibri" w:eastAsia="Times New Roman" w:cs="Calibri"/>
                <w:color w:val="000000"/>
              </w:rPr>
            </w:pPr>
          </w:p>
        </w:tc>
        <w:tc>
          <w:tcPr>
            <w:tcW w:w="1363" w:type="dxa"/>
            <w:shd w:val="clear" w:color="auto" w:fill="auto"/>
            <w:noWrap/>
            <w:vAlign w:val="bottom"/>
          </w:tcPr>
          <w:p>
            <w:pPr>
              <w:spacing w:after="0" w:line="240" w:lineRule="auto"/>
              <w:rPr>
                <w:rFonts w:ascii="Calibri" w:hAnsi="Calibri" w:eastAsia="Times New Roman" w:cs="Calibri"/>
                <w:color w:val="000000"/>
              </w:rPr>
            </w:pPr>
          </w:p>
        </w:tc>
        <w:tc>
          <w:tcPr>
            <w:tcW w:w="1417" w:type="dxa"/>
            <w:shd w:val="clear" w:color="auto" w:fill="auto"/>
            <w:noWrap/>
            <w:vAlign w:val="bottom"/>
          </w:tcPr>
          <w:p>
            <w:pPr>
              <w:spacing w:after="0" w:line="240" w:lineRule="auto"/>
              <w:rPr>
                <w:rFonts w:ascii="Calibri" w:hAnsi="Calibri" w:eastAsia="Times New Roman" w:cs="Calibri"/>
                <w:color w:val="000000"/>
              </w:rPr>
            </w:pPr>
          </w:p>
        </w:tc>
        <w:tc>
          <w:tcPr>
            <w:tcW w:w="853" w:type="dxa"/>
          </w:tcPr>
          <w:p>
            <w:pPr>
              <w:spacing w:after="0" w:line="240" w:lineRule="auto"/>
              <w:rPr>
                <w:rFonts w:ascii="Calibri" w:hAnsi="Calibri" w:eastAsia="Times New Roman" w:cs="Calibri"/>
                <w:color w:val="000000"/>
              </w:rPr>
            </w:pPr>
          </w:p>
        </w:tc>
        <w:tc>
          <w:tcPr>
            <w:tcW w:w="2094" w:type="dxa"/>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46" w:type="dxa"/>
            <w:vMerge w:val="continue"/>
          </w:tcPr>
          <w:p>
            <w:pPr>
              <w:spacing w:after="0" w:line="240" w:lineRule="auto"/>
              <w:rPr>
                <w:rFonts w:ascii="Calibri" w:hAnsi="Calibri" w:eastAsia="Times New Roman" w:cs="Calibri"/>
                <w:color w:val="000000"/>
                <w:sz w:val="20"/>
                <w:szCs w:val="20"/>
              </w:rPr>
            </w:pPr>
          </w:p>
        </w:tc>
        <w:tc>
          <w:tcPr>
            <w:tcW w:w="736"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10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0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363"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41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853" w:type="dxa"/>
          </w:tcPr>
          <w:p>
            <w:pPr>
              <w:spacing w:after="0" w:line="240" w:lineRule="auto"/>
              <w:rPr>
                <w:rFonts w:ascii="Calibri" w:hAnsi="Calibri" w:eastAsia="Times New Roman" w:cs="Calibri"/>
                <w:color w:val="000000"/>
              </w:rPr>
            </w:pPr>
          </w:p>
        </w:tc>
        <w:tc>
          <w:tcPr>
            <w:tcW w:w="2094" w:type="dxa"/>
          </w:tcPr>
          <w:p>
            <w:pPr>
              <w:spacing w:after="0" w:line="240" w:lineRule="auto"/>
              <w:rPr>
                <w:rFonts w:ascii="Calibri" w:hAnsi="Calibri" w:eastAsia="Times New Roman" w:cs="Calibri"/>
                <w:color w:val="000000"/>
              </w:rPr>
            </w:pPr>
          </w:p>
        </w:tc>
      </w:tr>
    </w:tbl>
    <w:p/>
    <w:p>
      <w:pPr>
        <w:pStyle w:val="5"/>
        <w:rPr>
          <w:lang w:eastAsia="zh-CN"/>
        </w:rPr>
      </w:pPr>
      <w:r>
        <w:t xml:space="preserve">2.3.8.4 </w:t>
      </w:r>
      <w:r>
        <w:rPr>
          <w:rFonts w:hint="eastAsia"/>
          <w:lang w:eastAsia="zh-CN"/>
        </w:rPr>
        <w:t>使用</w:t>
      </w:r>
    </w:p>
    <w:p>
      <w:pPr>
        <w:pStyle w:val="6"/>
      </w:pPr>
      <w:r>
        <w:t xml:space="preserve">2.3.8.4.1 </w:t>
      </w:r>
      <w:r>
        <w:rPr>
          <w:rFonts w:hint="eastAsia"/>
        </w:rPr>
        <w:t>用于农业</w:t>
      </w:r>
    </w:p>
    <w:p>
      <w:pPr>
        <w:rPr>
          <w:lang w:eastAsia="zh-CN"/>
        </w:rPr>
      </w:pPr>
      <w:r>
        <w:rPr>
          <w:rFonts w:hint="eastAsia" w:eastAsia="宋体"/>
          <w:lang w:eastAsia="zh-CN"/>
        </w:rPr>
        <w:t>表[ ]</w:t>
      </w:r>
      <w:r>
        <w:rPr>
          <w:lang w:eastAsia="zh-CN"/>
        </w:rPr>
        <w:t xml:space="preserve"> </w:t>
      </w:r>
      <w:r>
        <w:rPr>
          <w:rFonts w:hint="eastAsia"/>
          <w:lang w:eastAsia="zh-CN"/>
        </w:rPr>
        <w:t>在[年份/期间]内，农业中的</w:t>
      </w:r>
      <w:r>
        <w:rPr>
          <w:rFonts w:hint="eastAsia" w:eastAsia="宋体"/>
          <w:lang w:eastAsia="zh-CN"/>
        </w:rPr>
        <w:t>滴滴涕</w:t>
      </w:r>
      <w:r>
        <w:rPr>
          <w:rFonts w:hint="eastAsia"/>
          <w:lang w:eastAsia="zh-CN"/>
        </w:rPr>
        <w:t>使用情况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94"/>
        <w:gridCol w:w="1938"/>
        <w:gridCol w:w="2378"/>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05" w:type="dxa"/>
          </w:tcPr>
          <w:p>
            <w:pPr>
              <w:spacing w:after="0" w:line="240" w:lineRule="auto"/>
              <w:rPr>
                <w:rFonts w:ascii="Calibri" w:hAnsi="Calibri" w:eastAsia="Times New Roman" w:cs="Calibri"/>
                <w:b/>
                <w:bCs/>
                <w:sz w:val="20"/>
                <w:szCs w:val="20"/>
                <w:lang w:eastAsia="zh-CN"/>
              </w:rPr>
            </w:pPr>
          </w:p>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94"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年份</w:t>
            </w:r>
          </w:p>
        </w:tc>
        <w:tc>
          <w:tcPr>
            <w:tcW w:w="19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23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316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年总用量（吨/年）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Merge w:val="continue"/>
          </w:tcPr>
          <w:p>
            <w:pPr>
              <w:spacing w:after="0" w:line="240" w:lineRule="auto"/>
              <w:rPr>
                <w:rFonts w:ascii="Calibri" w:hAnsi="Calibri" w:eastAsia="Times New Roman" w:cs="Calibri"/>
                <w:b/>
                <w:bCs/>
                <w:color w:val="00B050"/>
                <w:sz w:val="20"/>
                <w:szCs w:val="20"/>
              </w:rPr>
            </w:pPr>
          </w:p>
        </w:tc>
        <w:tc>
          <w:tcPr>
            <w:tcW w:w="994" w:type="dxa"/>
            <w:shd w:val="clear" w:color="auto" w:fill="auto"/>
            <w:noWrap/>
            <w:vAlign w:val="bottom"/>
          </w:tcPr>
          <w:p>
            <w:pPr>
              <w:spacing w:after="0" w:line="240" w:lineRule="auto"/>
              <w:rPr>
                <w:rFonts w:hint="eastAsia" w:ascii="Calibri" w:hAnsi="Calibri" w:eastAsia="宋体" w:cs="Calibri"/>
                <w:b/>
                <w:bCs/>
                <w:color w:val="00B050"/>
                <w:sz w:val="20"/>
                <w:szCs w:val="20"/>
                <w:lang w:eastAsia="zh-CN"/>
              </w:rPr>
            </w:pPr>
            <w:r>
              <w:rPr>
                <w:rFonts w:hint="eastAsia" w:ascii="Calibri" w:hAnsi="Calibri" w:eastAsia="宋体" w:cs="Calibri"/>
                <w:b/>
                <w:bCs/>
                <w:color w:val="00B050"/>
                <w:sz w:val="20"/>
                <w:szCs w:val="20"/>
                <w:lang w:eastAsia="zh-CN"/>
              </w:rPr>
              <w:t xml:space="preserve"> </w:t>
            </w:r>
          </w:p>
        </w:tc>
        <w:tc>
          <w:tcPr>
            <w:tcW w:w="19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37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16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6"/>
      </w:pPr>
      <w:r>
        <w:t xml:space="preserve">2.3.8.4.2 </w:t>
      </w:r>
      <w:r>
        <w:rPr>
          <w:rFonts w:hint="eastAsia"/>
        </w:rPr>
        <w:t>用于病媒控制</w:t>
      </w:r>
    </w:p>
    <w:p>
      <w:pPr>
        <w:rPr>
          <w:lang w:eastAsia="zh-CN"/>
        </w:rPr>
      </w:pPr>
      <w:r>
        <w:rPr>
          <w:rFonts w:hint="eastAsia" w:eastAsia="宋体"/>
          <w:lang w:eastAsia="zh-CN"/>
        </w:rPr>
        <w:t>表[ ]</w:t>
      </w:r>
      <w:r>
        <w:rPr>
          <w:lang w:eastAsia="zh-CN"/>
        </w:rPr>
        <w:t xml:space="preserve"> </w:t>
      </w:r>
      <w:r>
        <w:rPr>
          <w:rFonts w:hint="eastAsia"/>
          <w:lang w:eastAsia="zh-CN"/>
        </w:rPr>
        <w:t>在[年份/期间]内，为控制病媒而使用滴滴涕的情况</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560"/>
        <w:gridCol w:w="1559"/>
        <w:gridCol w:w="1987"/>
        <w:gridCol w:w="113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49" w:type="dxa"/>
            <w:vMerge w:val="restart"/>
          </w:tcPr>
          <w:p>
            <w:pPr>
              <w:spacing w:after="0" w:line="240" w:lineRule="auto"/>
              <w:rPr>
                <w:rFonts w:hint="eastAsia" w:ascii="Calibri" w:hAnsi="Calibri" w:eastAsia="宋体" w:cs="Calibri"/>
                <w:b/>
                <w:bCs/>
                <w:sz w:val="20"/>
                <w:szCs w:val="20"/>
                <w:lang w:val="en-US" w:eastAsia="zh-CN"/>
              </w:rPr>
            </w:pPr>
            <w:r>
              <w:rPr>
                <w:rFonts w:hint="eastAsia" w:ascii="Calibri" w:hAnsi="Calibri" w:eastAsia="宋体" w:cs="Calibri"/>
                <w:b/>
                <w:bCs/>
                <w:sz w:val="20"/>
                <w:szCs w:val="20"/>
                <w:lang w:val="en-US" w:eastAsia="zh-CN"/>
              </w:rPr>
              <w:t>用于</w:t>
            </w:r>
            <w:r>
              <w:rPr>
                <w:rFonts w:hint="eastAsia" w:ascii="Calibri" w:hAnsi="Calibri" w:eastAsia="Times New Roman" w:cs="Calibri"/>
                <w:b/>
                <w:bCs/>
                <w:sz w:val="20"/>
                <w:szCs w:val="20"/>
              </w:rPr>
              <w:t>病媒控制的使用</w:t>
            </w:r>
            <w:r>
              <w:rPr>
                <w:rFonts w:hint="eastAsia" w:ascii="Calibri" w:hAnsi="Calibri" w:eastAsia="宋体" w:cs="Calibri"/>
                <w:b/>
                <w:bCs/>
                <w:sz w:val="20"/>
                <w:szCs w:val="20"/>
                <w:lang w:val="en-US" w:eastAsia="zh-CN"/>
              </w:rPr>
              <w:t>现状</w:t>
            </w:r>
          </w:p>
        </w:tc>
        <w:tc>
          <w:tcPr>
            <w:tcW w:w="1560" w:type="dxa"/>
            <w:vMerge w:val="restart"/>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val="en-US" w:eastAsia="zh-CN"/>
              </w:rPr>
              <w:t>是否</w:t>
            </w:r>
            <w:r>
              <w:rPr>
                <w:rFonts w:hint="eastAsia" w:ascii="Calibri" w:hAnsi="Calibri" w:eastAsia="Times New Roman" w:cs="Calibri"/>
                <w:b/>
                <w:bCs/>
                <w:color w:val="000000"/>
                <w:sz w:val="20"/>
                <w:szCs w:val="20"/>
                <w:lang w:eastAsia="zh-CN"/>
              </w:rPr>
              <w:t>计划在未来引入滴滴涕的使用</w:t>
            </w:r>
          </w:p>
        </w:tc>
        <w:tc>
          <w:tcPr>
            <w:tcW w:w="1559" w:type="dxa"/>
            <w:vMerge w:val="restart"/>
            <w:shd w:val="clear" w:color="auto" w:fill="auto"/>
            <w:noWrap/>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除病媒控制外用于其他目的的情况</w:t>
            </w:r>
          </w:p>
        </w:tc>
        <w:tc>
          <w:tcPr>
            <w:tcW w:w="3118" w:type="dxa"/>
            <w:gridSpan w:val="2"/>
            <w:shd w:val="clear" w:color="auto" w:fill="auto"/>
            <w:noWrap/>
            <w:vAlign w:val="bottom"/>
          </w:tcPr>
          <w:p>
            <w:pPr>
              <w:spacing w:after="0" w:line="240" w:lineRule="auto"/>
              <w:jc w:val="center"/>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每年用于病媒控制的</w:t>
            </w:r>
            <w:r>
              <w:rPr>
                <w:rFonts w:hint="eastAsia" w:ascii="Calibri" w:hAnsi="Calibri" w:eastAsia="宋体" w:cs="Calibri"/>
                <w:b/>
                <w:bCs/>
                <w:color w:val="000000"/>
                <w:sz w:val="20"/>
                <w:szCs w:val="20"/>
                <w:lang w:eastAsia="zh-CN"/>
              </w:rPr>
              <w:t>滴滴涕</w:t>
            </w:r>
            <w:r>
              <w:rPr>
                <w:rFonts w:hint="eastAsia" w:ascii="Calibri" w:hAnsi="Calibri" w:eastAsia="Times New Roman" w:cs="Calibri"/>
                <w:b/>
                <w:bCs/>
                <w:color w:val="000000"/>
                <w:sz w:val="20"/>
                <w:szCs w:val="20"/>
              </w:rPr>
              <w:t>总量（</w:t>
            </w:r>
            <w:r>
              <w:rPr>
                <w:rFonts w:hint="eastAsia" w:ascii="Calibri" w:hAnsi="Calibri" w:eastAsia="宋体" w:cs="Calibri"/>
                <w:b/>
                <w:bCs/>
                <w:color w:val="000000"/>
                <w:sz w:val="20"/>
                <w:szCs w:val="20"/>
                <w:lang w:eastAsia="zh-CN"/>
              </w:rPr>
              <w:t>公斤</w:t>
            </w:r>
            <w:r>
              <w:rPr>
                <w:rFonts w:hint="eastAsia" w:ascii="Calibri" w:hAnsi="Calibri" w:eastAsia="Times New Roman" w:cs="Calibri"/>
                <w:b/>
                <w:bCs/>
                <w:color w:val="000000"/>
                <w:sz w:val="20"/>
                <w:szCs w:val="20"/>
              </w:rPr>
              <w:t>）</w:t>
            </w:r>
          </w:p>
        </w:tc>
        <w:tc>
          <w:tcPr>
            <w:tcW w:w="2127" w:type="dxa"/>
            <w:vMerge w:val="restart"/>
          </w:tcPr>
          <w:p>
            <w:pPr>
              <w:spacing w:after="0" w:line="240" w:lineRule="auto"/>
              <w:jc w:val="center"/>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参与使用滴滴涕进行病媒控制的非政府机构（如私营机构、非政府组织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49" w:type="dxa"/>
            <w:vMerge w:val="continue"/>
          </w:tcPr>
          <w:p>
            <w:pPr>
              <w:spacing w:after="0" w:line="240" w:lineRule="auto"/>
              <w:rPr>
                <w:rFonts w:ascii="Calibri" w:hAnsi="Calibri" w:eastAsia="Times New Roman" w:cs="Calibri"/>
                <w:b/>
                <w:bCs/>
                <w:sz w:val="20"/>
                <w:szCs w:val="20"/>
                <w:lang w:eastAsia="zh-CN"/>
              </w:rPr>
            </w:pPr>
          </w:p>
        </w:tc>
        <w:tc>
          <w:tcPr>
            <w:tcW w:w="1560" w:type="dxa"/>
            <w:vMerge w:val="continue"/>
          </w:tcPr>
          <w:p>
            <w:pPr>
              <w:spacing w:after="0" w:line="240" w:lineRule="auto"/>
              <w:rPr>
                <w:rFonts w:ascii="Calibri" w:hAnsi="Calibri" w:eastAsia="Times New Roman" w:cs="Calibri"/>
                <w:b/>
                <w:bCs/>
                <w:color w:val="000000"/>
                <w:sz w:val="20"/>
                <w:szCs w:val="20"/>
                <w:lang w:eastAsia="zh-CN"/>
              </w:rPr>
            </w:pPr>
          </w:p>
        </w:tc>
        <w:tc>
          <w:tcPr>
            <w:tcW w:w="1559" w:type="dxa"/>
            <w:vMerge w:val="continue"/>
            <w:shd w:val="clear" w:color="auto" w:fill="auto"/>
            <w:noWrap/>
            <w:vAlign w:val="bottom"/>
          </w:tcPr>
          <w:p>
            <w:pPr>
              <w:spacing w:after="0" w:line="240" w:lineRule="auto"/>
              <w:rPr>
                <w:rFonts w:ascii="Calibri" w:hAnsi="Calibri" w:eastAsia="Times New Roman" w:cs="Calibri"/>
                <w:b/>
                <w:bCs/>
                <w:color w:val="000000"/>
                <w:sz w:val="20"/>
                <w:szCs w:val="20"/>
                <w:lang w:eastAsia="zh-CN"/>
              </w:rPr>
            </w:pPr>
          </w:p>
        </w:tc>
        <w:tc>
          <w:tcPr>
            <w:tcW w:w="1987" w:type="dxa"/>
            <w:shd w:val="clear" w:color="auto" w:fill="auto"/>
            <w:noWrap/>
            <w:vAlign w:val="bottom"/>
          </w:tcPr>
          <w:p>
            <w:pPr>
              <w:spacing w:after="0" w:line="240" w:lineRule="auto"/>
              <w:jc w:val="center"/>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配方（</w:t>
            </w:r>
            <w:r>
              <w:rPr>
                <w:rFonts w:hint="eastAsia" w:ascii="Calibri" w:hAnsi="Calibri" w:eastAsia="Times New Roman" w:cs="Calibri"/>
                <w:b/>
                <w:bCs/>
                <w:color w:val="000000"/>
                <w:sz w:val="20"/>
                <w:szCs w:val="20"/>
                <w:lang w:val="en-US" w:eastAsia="zh-CN"/>
              </w:rPr>
              <w:t>有效</w:t>
            </w:r>
            <w:r>
              <w:rPr>
                <w:rFonts w:hint="eastAsia" w:ascii="Calibri" w:hAnsi="Calibri" w:eastAsia="Times New Roman" w:cs="Calibri"/>
                <w:b/>
                <w:bCs/>
                <w:color w:val="000000"/>
                <w:sz w:val="20"/>
                <w:szCs w:val="20"/>
                <w:lang w:eastAsia="zh-CN"/>
              </w:rPr>
              <w:t>成分的类型和百分比）</w:t>
            </w:r>
          </w:p>
        </w:tc>
        <w:tc>
          <w:tcPr>
            <w:tcW w:w="1131" w:type="dxa"/>
            <w:shd w:val="clear" w:color="auto" w:fill="auto"/>
            <w:vAlign w:val="bottom"/>
          </w:tcPr>
          <w:p>
            <w:pPr>
              <w:spacing w:after="0" w:line="240" w:lineRule="auto"/>
              <w:jc w:val="center"/>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val="en-US" w:eastAsia="zh-CN"/>
              </w:rPr>
              <w:t>总</w:t>
            </w:r>
            <w:r>
              <w:rPr>
                <w:rFonts w:hint="eastAsia" w:ascii="Calibri" w:hAnsi="Calibri" w:eastAsia="Times New Roman" w:cs="Calibri"/>
                <w:b/>
                <w:bCs/>
                <w:color w:val="000000"/>
                <w:sz w:val="20"/>
                <w:szCs w:val="20"/>
              </w:rPr>
              <w:t>量（</w:t>
            </w:r>
            <w:r>
              <w:rPr>
                <w:rFonts w:hint="eastAsia" w:ascii="Calibri" w:hAnsi="Calibri" w:eastAsia="宋体" w:cs="Calibri"/>
                <w:b/>
                <w:bCs/>
                <w:color w:val="000000"/>
                <w:sz w:val="20"/>
                <w:szCs w:val="20"/>
                <w:lang w:eastAsia="zh-CN"/>
              </w:rPr>
              <w:t>公斤</w:t>
            </w:r>
            <w:r>
              <w:rPr>
                <w:rFonts w:hint="eastAsia" w:ascii="Calibri" w:hAnsi="Calibri" w:eastAsia="Times New Roman" w:cs="Calibri"/>
                <w:b/>
                <w:bCs/>
                <w:color w:val="000000"/>
                <w:sz w:val="20"/>
                <w:szCs w:val="20"/>
              </w:rPr>
              <w:t>）/年</w:t>
            </w:r>
          </w:p>
        </w:tc>
        <w:tc>
          <w:tcPr>
            <w:tcW w:w="2127" w:type="dxa"/>
            <w:vMerge w:val="continue"/>
          </w:tcPr>
          <w:p>
            <w:pPr>
              <w:spacing w:after="0" w:line="240" w:lineRule="auto"/>
              <w:jc w:val="center"/>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14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sz w:val="20"/>
                <w:szCs w:val="20"/>
                <w:lang w:eastAsia="zh-CN"/>
              </w:rPr>
            </w:pPr>
            <w:r>
              <w:rPr>
                <w:rFonts w:hint="eastAsia" w:ascii="Calibri" w:hAnsi="Calibri" w:eastAsia="宋体" w:cs="Calibri"/>
                <w:color w:val="000000"/>
                <w:sz w:val="20"/>
                <w:szCs w:val="20"/>
                <w:lang w:eastAsia="zh-CN"/>
              </w:rPr>
              <w:t>[] 否</w:t>
            </w:r>
          </w:p>
        </w:tc>
        <w:tc>
          <w:tcPr>
            <w:tcW w:w="1560"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Times New Roman" w:cs="Calibri"/>
                <w:color w:val="000000"/>
                <w:sz w:val="20"/>
                <w:szCs w:val="20"/>
              </w:rPr>
            </w:pPr>
          </w:p>
        </w:tc>
        <w:tc>
          <w:tcPr>
            <w:tcW w:w="1559" w:type="dxa"/>
            <w:shd w:val="clear" w:color="auto" w:fill="auto"/>
            <w:noWrap/>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Times New Roman" w:cs="Calibri"/>
                <w:color w:val="000000"/>
              </w:rPr>
            </w:pPr>
          </w:p>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color w:val="000000"/>
                <w:lang w:eastAsia="zh-CN"/>
              </w:rPr>
              <w:t xml:space="preserve"> </w:t>
            </w:r>
          </w:p>
        </w:tc>
        <w:tc>
          <w:tcPr>
            <w:tcW w:w="1987"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color w:val="000000"/>
                <w:lang w:eastAsia="zh-CN"/>
              </w:rPr>
              <w:t xml:space="preserve"> </w:t>
            </w:r>
          </w:p>
        </w:tc>
        <w:tc>
          <w:tcPr>
            <w:tcW w:w="1131" w:type="dxa"/>
            <w:shd w:val="clear" w:color="auto" w:fill="auto"/>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color w:val="000000"/>
                <w:lang w:eastAsia="zh-CN"/>
              </w:rPr>
              <w:t xml:space="preserve"> </w:t>
            </w:r>
          </w:p>
        </w:tc>
        <w:tc>
          <w:tcPr>
            <w:tcW w:w="2127"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tc>
      </w:tr>
    </w:tbl>
    <w:p/>
    <w:p>
      <w:pPr>
        <w:rPr>
          <w:lang w:eastAsia="zh-CN"/>
        </w:rPr>
      </w:pPr>
      <w:r>
        <w:rPr>
          <w:rFonts w:hint="eastAsia" w:eastAsia="宋体"/>
          <w:lang w:eastAsia="zh-CN"/>
        </w:rPr>
        <w:t>表[ ]</w:t>
      </w:r>
      <w:r>
        <w:rPr>
          <w:lang w:eastAsia="zh-CN"/>
        </w:rPr>
        <w:t xml:space="preserve"> </w:t>
      </w:r>
      <w:r>
        <w:rPr>
          <w:rFonts w:hint="eastAsia" w:eastAsia="宋体"/>
          <w:lang w:eastAsia="zh-CN"/>
        </w:rPr>
        <w:t>滴滴涕</w:t>
      </w:r>
      <w:r>
        <w:rPr>
          <w:rFonts w:hint="eastAsia"/>
          <w:lang w:eastAsia="zh-CN"/>
        </w:rPr>
        <w:t>覆盖的</w:t>
      </w:r>
      <w:r>
        <w:rPr>
          <w:rFonts w:hint="eastAsia" w:eastAsia="宋体"/>
          <w:lang w:val="en-US" w:eastAsia="zh-CN"/>
        </w:rPr>
        <w:t>疾病</w:t>
      </w:r>
      <w:r>
        <w:rPr>
          <w:rFonts w:hint="eastAsia"/>
          <w:lang w:eastAsia="zh-CN"/>
        </w:rPr>
        <w:t>、主要病媒种类和面临风险的人口百分比</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Fonts w:eastAsia="宋体"/>
                <w:b/>
                <w:bCs/>
                <w:sz w:val="20"/>
                <w:szCs w:val="20"/>
                <w:lang w:eastAsia="zh-CN"/>
              </w:rPr>
            </w:pPr>
            <w:r>
              <w:rPr>
                <w:rFonts w:hint="eastAsia" w:eastAsia="宋体"/>
                <w:b/>
                <w:bCs/>
                <w:sz w:val="20"/>
                <w:szCs w:val="20"/>
                <w:lang w:val="en-US" w:eastAsia="zh-CN"/>
              </w:rPr>
              <w:t>疾病</w:t>
            </w:r>
          </w:p>
        </w:tc>
        <w:tc>
          <w:tcPr>
            <w:tcW w:w="3192" w:type="dxa"/>
          </w:tcPr>
          <w:p>
            <w:pPr>
              <w:spacing w:after="0" w:line="240" w:lineRule="auto"/>
              <w:rPr>
                <w:b/>
                <w:bCs/>
                <w:sz w:val="20"/>
                <w:szCs w:val="20"/>
              </w:rPr>
            </w:pPr>
            <w:r>
              <w:rPr>
                <w:rFonts w:hint="eastAsia"/>
                <w:b/>
                <w:bCs/>
                <w:sz w:val="20"/>
                <w:szCs w:val="20"/>
              </w:rPr>
              <w:t>针对的主要病媒种类</w:t>
            </w:r>
          </w:p>
        </w:tc>
        <w:tc>
          <w:tcPr>
            <w:tcW w:w="3192" w:type="dxa"/>
          </w:tcPr>
          <w:p>
            <w:pPr>
              <w:spacing w:after="0" w:line="240" w:lineRule="auto"/>
              <w:rPr>
                <w:b/>
                <w:bCs/>
                <w:sz w:val="20"/>
                <w:szCs w:val="20"/>
                <w:lang w:eastAsia="zh-CN"/>
              </w:rPr>
            </w:pPr>
            <w:r>
              <w:rPr>
                <w:rFonts w:hint="eastAsia"/>
                <w:b/>
                <w:bCs/>
                <w:sz w:val="20"/>
                <w:szCs w:val="20"/>
                <w:lang w:eastAsia="zh-CN"/>
              </w:rPr>
              <w:t>每年滴滴涕</w:t>
            </w:r>
            <w:r>
              <w:rPr>
                <w:rFonts w:hint="eastAsia"/>
                <w:b/>
                <w:bCs/>
                <w:sz w:val="20"/>
                <w:szCs w:val="20"/>
                <w:lang w:val="en-US" w:eastAsia="zh-CN"/>
              </w:rPr>
              <w:t>使用</w:t>
            </w:r>
            <w:r>
              <w:rPr>
                <w:rFonts w:hint="eastAsia"/>
                <w:b/>
                <w:bCs/>
                <w:sz w:val="20"/>
                <w:szCs w:val="20"/>
                <w:lang w:eastAsia="zh-CN"/>
              </w:rPr>
              <w:t>所覆盖的全国受威胁人口总数的百分比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sz w:val="20"/>
                <w:szCs w:val="20"/>
                <w:lang w:eastAsia="zh-CN"/>
              </w:rPr>
            </w:pPr>
          </w:p>
        </w:tc>
        <w:tc>
          <w:tcPr>
            <w:tcW w:w="3192" w:type="dxa"/>
          </w:tcPr>
          <w:p>
            <w:pPr>
              <w:spacing w:after="0" w:line="240" w:lineRule="auto"/>
              <w:rPr>
                <w:sz w:val="20"/>
                <w:szCs w:val="20"/>
                <w:lang w:eastAsia="zh-CN"/>
              </w:rPr>
            </w:pPr>
          </w:p>
        </w:tc>
        <w:tc>
          <w:tcPr>
            <w:tcW w:w="3192" w:type="dxa"/>
          </w:tcPr>
          <w:p>
            <w:pPr>
              <w:spacing w:after="0" w:line="240" w:lineRule="auto"/>
              <w:rPr>
                <w:sz w:val="20"/>
                <w:szCs w:val="20"/>
                <w:lang w:eastAsia="zh-CN"/>
              </w:rPr>
            </w:pPr>
          </w:p>
        </w:tc>
      </w:tr>
    </w:tbl>
    <w:p>
      <w:pPr>
        <w:rPr>
          <w:lang w:eastAsia="zh-CN"/>
        </w:rPr>
      </w:pPr>
    </w:p>
    <w:p>
      <w:pPr>
        <w:rPr>
          <w:lang w:eastAsia="zh-CN"/>
        </w:rPr>
      </w:pPr>
      <w:r>
        <w:rPr>
          <w:rFonts w:hint="eastAsia" w:eastAsia="宋体"/>
          <w:lang w:eastAsia="zh-CN"/>
        </w:rPr>
        <w:t>表[ ]</w:t>
      </w:r>
      <w:r>
        <w:rPr>
          <w:lang w:eastAsia="zh-CN"/>
        </w:rPr>
        <w:t xml:space="preserve"> </w:t>
      </w:r>
      <w:r>
        <w:rPr>
          <w:rFonts w:hint="eastAsia"/>
          <w:lang w:eastAsia="zh-CN"/>
        </w:rPr>
        <w:t>用于病媒控制的杀虫剂使用的培训</w:t>
      </w:r>
      <w:r>
        <w:rPr>
          <w:rFonts w:hint="eastAsia"/>
          <w:lang w:val="en-US" w:eastAsia="zh-CN"/>
        </w:rPr>
        <w:t>机构</w:t>
      </w:r>
      <w:r>
        <w:rPr>
          <w:rFonts w:hint="eastAsia"/>
          <w:lang w:eastAsia="zh-CN"/>
        </w:rPr>
        <w:t>和培训情况，以及用于病媒抗性测试的昆虫学实验室的情况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pacing w:after="0" w:line="240" w:lineRule="auto"/>
              <w:rPr>
                <w:b/>
                <w:bCs/>
                <w:sz w:val="20"/>
                <w:szCs w:val="20"/>
                <w:lang w:eastAsia="zh-CN"/>
              </w:rPr>
            </w:pPr>
            <w:r>
              <w:rPr>
                <w:rFonts w:hint="eastAsia"/>
                <w:b/>
                <w:bCs/>
                <w:sz w:val="20"/>
                <w:szCs w:val="20"/>
                <w:lang w:eastAsia="zh-CN"/>
              </w:rPr>
              <w:t>是否有关于使用杀虫剂控制病媒的培训</w:t>
            </w:r>
            <w:r>
              <w:rPr>
                <w:rFonts w:hint="eastAsia"/>
                <w:b/>
                <w:bCs/>
                <w:sz w:val="20"/>
                <w:szCs w:val="20"/>
                <w:lang w:val="en-US" w:eastAsia="zh-CN"/>
              </w:rPr>
              <w:t>机构</w:t>
            </w:r>
          </w:p>
        </w:tc>
        <w:tc>
          <w:tcPr>
            <w:tcW w:w="1915" w:type="dxa"/>
          </w:tcPr>
          <w:p>
            <w:pPr>
              <w:spacing w:after="0" w:line="240" w:lineRule="auto"/>
              <w:rPr>
                <w:b/>
                <w:bCs/>
                <w:sz w:val="20"/>
                <w:szCs w:val="20"/>
                <w:lang w:eastAsia="zh-CN"/>
              </w:rPr>
            </w:pPr>
            <w:r>
              <w:rPr>
                <w:rFonts w:hint="eastAsia"/>
                <w:b/>
                <w:bCs/>
                <w:sz w:val="20"/>
                <w:szCs w:val="20"/>
                <w:lang w:val="en-US" w:eastAsia="zh-CN"/>
              </w:rPr>
              <w:t>是否</w:t>
            </w:r>
            <w:r>
              <w:rPr>
                <w:rFonts w:hint="eastAsia"/>
                <w:b/>
                <w:bCs/>
                <w:sz w:val="20"/>
                <w:szCs w:val="20"/>
                <w:lang w:eastAsia="zh-CN"/>
              </w:rPr>
              <w:t>正在开展关于使用杀虫剂控制病媒的培训</w:t>
            </w:r>
          </w:p>
        </w:tc>
        <w:tc>
          <w:tcPr>
            <w:tcW w:w="1915" w:type="dxa"/>
          </w:tcPr>
          <w:p>
            <w:pPr>
              <w:spacing w:after="0" w:line="240" w:lineRule="auto"/>
              <w:rPr>
                <w:b/>
                <w:bCs/>
                <w:sz w:val="20"/>
                <w:szCs w:val="20"/>
                <w:lang w:eastAsia="zh-CN"/>
              </w:rPr>
            </w:pPr>
            <w:r>
              <w:rPr>
                <w:rFonts w:hint="eastAsia"/>
                <w:b/>
                <w:bCs/>
                <w:sz w:val="20"/>
                <w:szCs w:val="20"/>
                <w:lang w:val="en-US" w:eastAsia="zh-CN"/>
              </w:rPr>
              <w:t>是否有</w:t>
            </w:r>
            <w:r>
              <w:rPr>
                <w:rFonts w:hint="eastAsia"/>
                <w:b/>
                <w:bCs/>
                <w:sz w:val="20"/>
                <w:szCs w:val="20"/>
                <w:lang w:eastAsia="zh-CN"/>
              </w:rPr>
              <w:t>病媒控制跨部门合作的正式机制和正在实施的合作</w:t>
            </w:r>
          </w:p>
        </w:tc>
        <w:tc>
          <w:tcPr>
            <w:tcW w:w="1915" w:type="dxa"/>
          </w:tcPr>
          <w:p>
            <w:pPr>
              <w:spacing w:after="0" w:line="240" w:lineRule="auto"/>
              <w:rPr>
                <w:b/>
                <w:bCs/>
                <w:sz w:val="20"/>
                <w:szCs w:val="20"/>
                <w:lang w:eastAsia="zh-CN"/>
              </w:rPr>
            </w:pPr>
            <w:r>
              <w:rPr>
                <w:rFonts w:hint="eastAsia"/>
                <w:b/>
                <w:bCs/>
                <w:sz w:val="20"/>
                <w:szCs w:val="20"/>
                <w:lang w:eastAsia="zh-CN"/>
              </w:rPr>
              <w:t>用于病媒抗性测试的昆虫学实验室</w:t>
            </w:r>
          </w:p>
        </w:tc>
        <w:tc>
          <w:tcPr>
            <w:tcW w:w="1916" w:type="dxa"/>
          </w:tcPr>
          <w:p>
            <w:pPr>
              <w:spacing w:after="0" w:line="240" w:lineRule="auto"/>
              <w:rPr>
                <w:b/>
                <w:bCs/>
                <w:sz w:val="20"/>
                <w:szCs w:val="20"/>
                <w:lang w:eastAsia="zh-CN"/>
              </w:rPr>
            </w:pPr>
            <w:r>
              <w:rPr>
                <w:rFonts w:hint="eastAsia"/>
                <w:b/>
                <w:bCs/>
                <w:sz w:val="20"/>
                <w:szCs w:val="20"/>
                <w:lang w:eastAsia="zh-CN"/>
              </w:rPr>
              <w:t xml:space="preserve">国际认可的昆虫学实验室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eastAsia="宋体"/>
                <w:sz w:val="20"/>
                <w:szCs w:val="20"/>
                <w:lang w:eastAsia="zh-CN"/>
              </w:rPr>
            </w:pPr>
            <w:r>
              <w:rPr>
                <w:rFonts w:hint="eastAsia" w:ascii="Calibri" w:hAnsi="Calibri" w:eastAsia="宋体" w:cs="Calibri"/>
                <w:color w:val="000000"/>
                <w:sz w:val="20"/>
                <w:szCs w:val="20"/>
                <w:lang w:eastAsia="zh-CN"/>
              </w:rPr>
              <w:t>[] 否</w:t>
            </w:r>
          </w:p>
        </w:tc>
        <w:tc>
          <w:tcPr>
            <w:tcW w:w="1915"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eastAsia="宋体"/>
                <w:sz w:val="20"/>
                <w:szCs w:val="20"/>
                <w:lang w:eastAsia="zh-CN"/>
              </w:rPr>
            </w:pPr>
            <w:r>
              <w:rPr>
                <w:rFonts w:hint="eastAsia" w:ascii="Calibri" w:hAnsi="Calibri" w:eastAsia="宋体" w:cs="Calibri"/>
                <w:color w:val="000000"/>
                <w:sz w:val="20"/>
                <w:szCs w:val="20"/>
                <w:lang w:eastAsia="zh-CN"/>
              </w:rPr>
              <w:t>[] 否</w:t>
            </w:r>
          </w:p>
        </w:tc>
        <w:tc>
          <w:tcPr>
            <w:tcW w:w="1915"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eastAsia="宋体"/>
                <w:sz w:val="20"/>
                <w:szCs w:val="20"/>
                <w:lang w:eastAsia="zh-CN"/>
              </w:rPr>
            </w:pPr>
            <w:r>
              <w:rPr>
                <w:rFonts w:hint="eastAsia" w:ascii="Calibri" w:hAnsi="Calibri" w:eastAsia="宋体" w:cs="Calibri"/>
                <w:color w:val="000000"/>
                <w:sz w:val="20"/>
                <w:szCs w:val="20"/>
                <w:lang w:eastAsia="zh-CN"/>
              </w:rPr>
              <w:t>[] 否</w:t>
            </w:r>
          </w:p>
        </w:tc>
        <w:tc>
          <w:tcPr>
            <w:tcW w:w="1915"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eastAsia="宋体"/>
                <w:sz w:val="20"/>
                <w:szCs w:val="20"/>
                <w:lang w:eastAsia="zh-CN"/>
              </w:rPr>
            </w:pPr>
            <w:r>
              <w:rPr>
                <w:rFonts w:hint="eastAsia" w:ascii="Calibri" w:hAnsi="Calibri" w:eastAsia="宋体" w:cs="Calibri"/>
                <w:color w:val="000000"/>
                <w:sz w:val="20"/>
                <w:szCs w:val="20"/>
                <w:lang w:eastAsia="zh-CN"/>
              </w:rPr>
              <w:t>[] 否</w:t>
            </w:r>
          </w:p>
        </w:tc>
        <w:tc>
          <w:tcPr>
            <w:tcW w:w="1916"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eastAsia="宋体"/>
                <w:sz w:val="20"/>
                <w:szCs w:val="20"/>
                <w:lang w:eastAsia="zh-CN"/>
              </w:rPr>
            </w:pPr>
            <w:r>
              <w:rPr>
                <w:rFonts w:hint="eastAsia" w:ascii="Calibri" w:hAnsi="Calibri" w:eastAsia="宋体" w:cs="Calibri"/>
                <w:color w:val="000000"/>
                <w:sz w:val="20"/>
                <w:szCs w:val="20"/>
                <w:lang w:eastAsia="zh-CN"/>
              </w:rPr>
              <w:t>[] 否</w:t>
            </w:r>
          </w:p>
        </w:tc>
      </w:tr>
    </w:tbl>
    <w:p/>
    <w:p>
      <w:pPr>
        <w:pStyle w:val="5"/>
        <w:rPr>
          <w:rFonts w:hint="default" w:eastAsiaTheme="majorEastAsia"/>
          <w:lang w:val="en-US" w:eastAsia="zh-CN"/>
        </w:rPr>
      </w:pPr>
      <w:r>
        <w:t xml:space="preserve">2.3.8.5 </w:t>
      </w:r>
      <w:r>
        <w:rPr>
          <w:rFonts w:hint="eastAsia"/>
          <w:lang w:val="en-US" w:eastAsia="zh-CN"/>
        </w:rPr>
        <w:t>替代性干预措施</w:t>
      </w:r>
    </w:p>
    <w:p/>
    <w:p>
      <w:pPr>
        <w:rPr>
          <w:lang w:eastAsia="zh-CN"/>
        </w:rPr>
      </w:pPr>
      <w:r>
        <w:rPr>
          <w:rFonts w:hint="eastAsia" w:eastAsia="宋体"/>
          <w:lang w:eastAsia="zh-CN"/>
        </w:rPr>
        <w:t>表[ ]</w:t>
      </w:r>
      <w:r>
        <w:rPr>
          <w:lang w:eastAsia="zh-CN"/>
        </w:rPr>
        <w:t xml:space="preserve"> </w:t>
      </w:r>
      <w:r>
        <w:rPr>
          <w:rFonts w:hint="eastAsia"/>
          <w:lang w:eastAsia="zh-CN"/>
        </w:rPr>
        <w:t>开发或测试适合当地的</w:t>
      </w:r>
      <w:r>
        <w:rPr>
          <w:rFonts w:hint="eastAsia" w:eastAsia="宋体"/>
          <w:lang w:eastAsia="zh-CN"/>
        </w:rPr>
        <w:t>滴滴涕</w:t>
      </w:r>
      <w:r>
        <w:rPr>
          <w:rFonts w:hint="eastAsia"/>
          <w:lang w:eastAsia="zh-CN"/>
        </w:rPr>
        <w:t>替代干预措施的研究</w:t>
      </w:r>
      <w:r>
        <w:rPr>
          <w:rFonts w:hint="eastAsia"/>
          <w:lang w:val="en-US" w:eastAsia="zh-CN"/>
        </w:rPr>
        <w:t>现状</w:t>
      </w:r>
      <w:r>
        <w:rPr>
          <w:rFonts w:hint="eastAsia"/>
          <w:lang w:eastAsia="zh-CN"/>
        </w:rPr>
        <w:t>以及研究/测试的类型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8"/>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tcPr>
          <w:p>
            <w:pPr>
              <w:spacing w:after="0" w:line="240" w:lineRule="auto"/>
              <w:rPr>
                <w:b/>
                <w:bCs/>
                <w:sz w:val="20"/>
                <w:szCs w:val="20"/>
                <w:lang w:eastAsia="zh-CN"/>
              </w:rPr>
            </w:pPr>
            <w:r>
              <w:rPr>
                <w:rFonts w:hint="eastAsia" w:ascii="Calibri" w:hAnsi="Calibri" w:eastAsia="Times New Roman" w:cs="Calibri"/>
                <w:b/>
                <w:bCs/>
                <w:color w:val="000000"/>
                <w:sz w:val="20"/>
                <w:szCs w:val="20"/>
                <w:lang w:eastAsia="zh-CN"/>
              </w:rPr>
              <w:t>开发或测试适合当地的滴滴涕替代干预措施的研究</w:t>
            </w:r>
            <w:r>
              <w:rPr>
                <w:rFonts w:hint="eastAsia" w:ascii="Calibri" w:hAnsi="Calibri" w:eastAsia="Times New Roman" w:cs="Calibri"/>
                <w:b/>
                <w:bCs/>
                <w:color w:val="000000"/>
                <w:sz w:val="20"/>
                <w:szCs w:val="20"/>
                <w:lang w:val="en-US" w:eastAsia="zh-CN"/>
              </w:rPr>
              <w:t>现状</w:t>
            </w:r>
          </w:p>
        </w:tc>
        <w:tc>
          <w:tcPr>
            <w:tcW w:w="3748" w:type="dxa"/>
          </w:tcPr>
          <w:p>
            <w:pPr>
              <w:spacing w:after="0" w:line="240" w:lineRule="auto"/>
              <w:rPr>
                <w:b/>
                <w:bCs/>
                <w:sz w:val="20"/>
                <w:szCs w:val="20"/>
              </w:rPr>
            </w:pPr>
            <w:r>
              <w:rPr>
                <w:rFonts w:hint="eastAsia"/>
                <w:b/>
                <w:bCs/>
                <w:sz w:val="20"/>
                <w:szCs w:val="20"/>
              </w:rPr>
              <w:t xml:space="preserve">研究/测试的类型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color w:val="000000"/>
                <w:sz w:val="20"/>
                <w:szCs w:val="20"/>
                <w:lang w:eastAsia="zh-CN"/>
              </w:rPr>
              <w:t>[] 否</w:t>
            </w:r>
          </w:p>
          <w:p>
            <w:pPr>
              <w:spacing w:after="0" w:line="240" w:lineRule="auto"/>
              <w:rPr>
                <w:sz w:val="20"/>
                <w:szCs w:val="20"/>
              </w:rPr>
            </w:pPr>
          </w:p>
        </w:tc>
        <w:tc>
          <w:tcPr>
            <w:tcW w:w="3748" w:type="dxa"/>
          </w:tcPr>
          <w:p>
            <w:pPr>
              <w:spacing w:after="0" w:line="240" w:lineRule="auto"/>
              <w:rPr>
                <w:rFonts w:eastAsia="宋体"/>
                <w:sz w:val="20"/>
                <w:szCs w:val="20"/>
                <w:lang w:eastAsia="zh-CN"/>
              </w:rPr>
            </w:pPr>
            <w:r>
              <w:rPr>
                <w:rFonts w:hint="eastAsia"/>
                <w:sz w:val="20"/>
                <w:szCs w:val="20"/>
                <w:lang w:eastAsia="zh-CN"/>
              </w:rPr>
              <w:t>[] 微生物</w:t>
            </w:r>
            <w:r>
              <w:rPr>
                <w:rFonts w:hint="eastAsia" w:eastAsia="宋体"/>
                <w:sz w:val="20"/>
                <w:szCs w:val="20"/>
                <w:lang w:eastAsia="zh-CN"/>
              </w:rPr>
              <w:t>农药</w:t>
            </w:r>
          </w:p>
          <w:p>
            <w:pPr>
              <w:spacing w:after="0" w:line="240" w:lineRule="auto"/>
              <w:rPr>
                <w:rFonts w:eastAsia="宋体"/>
                <w:sz w:val="20"/>
                <w:szCs w:val="20"/>
                <w:lang w:eastAsia="zh-CN"/>
              </w:rPr>
            </w:pPr>
            <w:r>
              <w:rPr>
                <w:rFonts w:hint="eastAsia"/>
                <w:sz w:val="20"/>
                <w:szCs w:val="20"/>
                <w:lang w:eastAsia="zh-CN"/>
              </w:rPr>
              <w:t>[] 残留化学</w:t>
            </w:r>
            <w:r>
              <w:rPr>
                <w:rFonts w:hint="eastAsia" w:eastAsia="宋体"/>
                <w:sz w:val="20"/>
                <w:szCs w:val="20"/>
                <w:lang w:eastAsia="zh-CN"/>
              </w:rPr>
              <w:t>农药</w:t>
            </w:r>
          </w:p>
          <w:p>
            <w:pPr>
              <w:spacing w:after="0" w:line="240" w:lineRule="auto"/>
              <w:rPr>
                <w:sz w:val="20"/>
                <w:szCs w:val="20"/>
                <w:lang w:eastAsia="zh-CN"/>
              </w:rPr>
            </w:pPr>
            <w:r>
              <w:rPr>
                <w:rFonts w:hint="eastAsia"/>
                <w:sz w:val="20"/>
                <w:szCs w:val="20"/>
                <w:lang w:eastAsia="zh-CN"/>
              </w:rPr>
              <w:t>[] 化学杀幼虫剂</w:t>
            </w:r>
          </w:p>
          <w:p>
            <w:pPr>
              <w:spacing w:after="0" w:line="240" w:lineRule="auto"/>
              <w:rPr>
                <w:sz w:val="20"/>
                <w:szCs w:val="20"/>
                <w:lang w:eastAsia="zh-CN"/>
              </w:rPr>
            </w:pPr>
            <w:r>
              <w:rPr>
                <w:rFonts w:hint="eastAsia"/>
                <w:sz w:val="20"/>
                <w:szCs w:val="20"/>
                <w:lang w:eastAsia="zh-CN"/>
              </w:rPr>
              <w:t>[] 幼体鱼</w:t>
            </w:r>
          </w:p>
          <w:p>
            <w:pPr>
              <w:spacing w:after="0" w:line="240" w:lineRule="auto"/>
              <w:rPr>
                <w:sz w:val="20"/>
                <w:szCs w:val="20"/>
                <w:lang w:eastAsia="zh-CN"/>
              </w:rPr>
            </w:pPr>
            <w:r>
              <w:rPr>
                <w:rFonts w:hint="eastAsia" w:eastAsia="宋体"/>
                <w:sz w:val="20"/>
                <w:szCs w:val="20"/>
                <w:lang w:eastAsia="zh-CN"/>
              </w:rPr>
              <w:t>[] 其他</w:t>
            </w:r>
            <w:r>
              <w:rPr>
                <w:sz w:val="20"/>
                <w:szCs w:val="20"/>
                <w:lang w:eastAsia="zh-CN"/>
              </w:rPr>
              <w:t xml:space="preserve"> </w:t>
            </w:r>
          </w:p>
        </w:tc>
      </w:tr>
    </w:tbl>
    <w:p>
      <w:pPr>
        <w:rPr>
          <w:lang w:eastAsia="zh-CN"/>
        </w:rPr>
      </w:pPr>
    </w:p>
    <w:p>
      <w:r>
        <w:rPr>
          <w:rFonts w:hint="eastAsia" w:eastAsia="宋体"/>
          <w:lang w:eastAsia="zh-CN"/>
        </w:rPr>
        <w:t xml:space="preserve">表[ ] </w:t>
      </w:r>
      <w:r>
        <w:rPr>
          <w:rFonts w:hint="eastAsia"/>
        </w:rPr>
        <w:t>目前</w:t>
      </w:r>
      <w:r>
        <w:rPr>
          <w:rFonts w:hint="eastAsia" w:eastAsia="宋体"/>
          <w:lang w:val="en-US" w:eastAsia="zh-CN"/>
        </w:rPr>
        <w:t>采用</w:t>
      </w:r>
      <w:r>
        <w:rPr>
          <w:rFonts w:hint="eastAsia"/>
        </w:rPr>
        <w:t>的</w:t>
      </w:r>
      <w:r>
        <w:rPr>
          <w:rFonts w:hint="eastAsia" w:eastAsia="宋体"/>
          <w:lang w:eastAsia="zh-CN"/>
        </w:rPr>
        <w:t>滴滴涕替代控制干预措施</w:t>
      </w:r>
    </w:p>
    <w:tbl>
      <w:tblPr>
        <w:tblStyle w:val="21"/>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304"/>
        <w:gridCol w:w="2268"/>
        <w:gridCol w:w="204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b/>
                <w:bCs/>
                <w:sz w:val="20"/>
                <w:szCs w:val="20"/>
              </w:rPr>
            </w:pPr>
            <w:r>
              <w:rPr>
                <w:rFonts w:hint="eastAsia"/>
                <w:b/>
                <w:bCs/>
                <w:sz w:val="20"/>
                <w:szCs w:val="20"/>
              </w:rPr>
              <w:t>替代控制干预措施</w:t>
            </w:r>
          </w:p>
        </w:tc>
        <w:tc>
          <w:tcPr>
            <w:tcW w:w="1304" w:type="dxa"/>
          </w:tcPr>
          <w:p>
            <w:pPr>
              <w:spacing w:after="0" w:line="240" w:lineRule="auto"/>
              <w:rPr>
                <w:b/>
                <w:bCs/>
                <w:sz w:val="20"/>
                <w:szCs w:val="20"/>
              </w:rPr>
            </w:pPr>
            <w:r>
              <w:rPr>
                <w:rFonts w:hint="eastAsia"/>
                <w:b/>
                <w:bCs/>
                <w:sz w:val="20"/>
                <w:szCs w:val="20"/>
              </w:rPr>
              <w:t>目标</w:t>
            </w:r>
            <w:r>
              <w:rPr>
                <w:rFonts w:hint="eastAsia" w:eastAsia="宋体"/>
                <w:b/>
                <w:bCs/>
                <w:sz w:val="20"/>
                <w:szCs w:val="20"/>
                <w:lang w:val="en-US" w:eastAsia="zh-CN"/>
              </w:rPr>
              <w:t>疾病</w:t>
            </w:r>
          </w:p>
        </w:tc>
        <w:tc>
          <w:tcPr>
            <w:tcW w:w="2268" w:type="dxa"/>
          </w:tcPr>
          <w:p>
            <w:pPr>
              <w:spacing w:after="0" w:line="240" w:lineRule="auto"/>
              <w:rPr>
                <w:b/>
                <w:bCs/>
                <w:sz w:val="20"/>
                <w:szCs w:val="20"/>
                <w:lang w:eastAsia="zh-CN"/>
              </w:rPr>
            </w:pPr>
            <w:r>
              <w:rPr>
                <w:rFonts w:hint="eastAsia"/>
                <w:b/>
                <w:bCs/>
                <w:sz w:val="20"/>
                <w:szCs w:val="20"/>
                <w:lang w:eastAsia="zh-CN"/>
              </w:rPr>
              <w:t>产品配方、有效成分百分比、每年的</w:t>
            </w:r>
            <w:r>
              <w:rPr>
                <w:rFonts w:hint="eastAsia"/>
                <w:b/>
                <w:bCs/>
                <w:sz w:val="20"/>
                <w:szCs w:val="20"/>
                <w:lang w:val="en-US" w:eastAsia="zh-CN"/>
              </w:rPr>
              <w:t>使用</w:t>
            </w:r>
            <w:r>
              <w:rPr>
                <w:rFonts w:hint="eastAsia"/>
                <w:b/>
                <w:bCs/>
                <w:sz w:val="20"/>
                <w:szCs w:val="20"/>
                <w:lang w:eastAsia="zh-CN"/>
              </w:rPr>
              <w:t>量</w:t>
            </w:r>
          </w:p>
        </w:tc>
        <w:tc>
          <w:tcPr>
            <w:tcW w:w="2040" w:type="dxa"/>
          </w:tcPr>
          <w:p>
            <w:pPr>
              <w:spacing w:after="0" w:line="240" w:lineRule="auto"/>
              <w:rPr>
                <w:rFonts w:hint="eastAsia"/>
                <w:b/>
                <w:bCs/>
                <w:sz w:val="20"/>
                <w:szCs w:val="20"/>
                <w:lang w:eastAsia="zh-CN"/>
              </w:rPr>
            </w:pPr>
            <w:r>
              <w:rPr>
                <w:rFonts w:hint="eastAsia"/>
                <w:b/>
                <w:bCs/>
                <w:sz w:val="20"/>
                <w:szCs w:val="20"/>
                <w:lang w:eastAsia="zh-CN"/>
              </w:rPr>
              <w:t>来源（国家）</w:t>
            </w:r>
          </w:p>
          <w:p>
            <w:pPr>
              <w:spacing w:after="0" w:line="240" w:lineRule="auto"/>
              <w:rPr>
                <w:b/>
                <w:bCs/>
                <w:sz w:val="20"/>
                <w:szCs w:val="20"/>
                <w:lang w:eastAsia="zh-CN"/>
              </w:rPr>
            </w:pPr>
            <w:r>
              <w:rPr>
                <w:rFonts w:hint="eastAsia"/>
                <w:b/>
                <w:bCs/>
                <w:sz w:val="20"/>
                <w:szCs w:val="20"/>
                <w:lang w:eastAsia="zh-CN"/>
              </w:rPr>
              <w:t>（进口/</w:t>
            </w:r>
            <w:r>
              <w:rPr>
                <w:rFonts w:hint="eastAsia"/>
                <w:b/>
                <w:bCs/>
                <w:sz w:val="20"/>
                <w:szCs w:val="20"/>
                <w:lang w:val="en-US" w:eastAsia="zh-CN"/>
              </w:rPr>
              <w:t>当地</w:t>
            </w:r>
            <w:r>
              <w:rPr>
                <w:rFonts w:hint="eastAsia"/>
                <w:b/>
                <w:bCs/>
                <w:sz w:val="20"/>
                <w:szCs w:val="20"/>
                <w:lang w:eastAsia="zh-CN"/>
              </w:rPr>
              <w:t>）</w:t>
            </w:r>
          </w:p>
        </w:tc>
        <w:tc>
          <w:tcPr>
            <w:tcW w:w="1634" w:type="dxa"/>
          </w:tcPr>
          <w:p>
            <w:pPr>
              <w:spacing w:after="0" w:line="240" w:lineRule="auto"/>
              <w:rPr>
                <w:b/>
                <w:bCs/>
                <w:sz w:val="20"/>
                <w:szCs w:val="20"/>
              </w:rPr>
            </w:pPr>
            <w:r>
              <w:rPr>
                <w:rFonts w:hint="eastAsia" w:eastAsia="宋体"/>
                <w:b/>
                <w:bCs/>
                <w:sz w:val="20"/>
                <w:szCs w:val="20"/>
                <w:lang w:val="en-US" w:eastAsia="zh-CN"/>
              </w:rPr>
              <w:t>是否</w:t>
            </w:r>
            <w:r>
              <w:rPr>
                <w:rFonts w:hint="eastAsia"/>
                <w:b/>
                <w:bCs/>
                <w:sz w:val="20"/>
                <w:szCs w:val="20"/>
              </w:rPr>
              <w:t xml:space="preserve">实施耐药性管理战略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sz w:val="20"/>
                <w:szCs w:val="20"/>
                <w:lang w:eastAsia="zh-CN"/>
              </w:rPr>
            </w:pPr>
            <w:r>
              <w:rPr>
                <w:rFonts w:hint="eastAsia"/>
                <w:sz w:val="20"/>
                <w:szCs w:val="20"/>
                <w:lang w:eastAsia="zh-CN"/>
              </w:rPr>
              <w:t>微生物杀幼虫剂和生物防治</w:t>
            </w:r>
          </w:p>
        </w:tc>
        <w:tc>
          <w:tcPr>
            <w:tcW w:w="1304" w:type="dxa"/>
          </w:tcPr>
          <w:p>
            <w:pPr>
              <w:spacing w:after="0" w:line="240" w:lineRule="auto"/>
              <w:rPr>
                <w:sz w:val="20"/>
                <w:szCs w:val="20"/>
                <w:lang w:eastAsia="zh-CN"/>
              </w:rPr>
            </w:pPr>
          </w:p>
        </w:tc>
        <w:tc>
          <w:tcPr>
            <w:tcW w:w="2268" w:type="dxa"/>
          </w:tcPr>
          <w:p>
            <w:pPr>
              <w:spacing w:after="0" w:line="240" w:lineRule="auto"/>
              <w:rPr>
                <w:sz w:val="20"/>
                <w:szCs w:val="20"/>
                <w:lang w:eastAsia="zh-CN"/>
              </w:rPr>
            </w:pPr>
          </w:p>
        </w:tc>
        <w:tc>
          <w:tcPr>
            <w:tcW w:w="2040" w:type="dxa"/>
          </w:tcPr>
          <w:p>
            <w:pPr>
              <w:spacing w:after="0" w:line="240" w:lineRule="auto"/>
              <w:rPr>
                <w:sz w:val="20"/>
                <w:szCs w:val="20"/>
                <w:lang w:eastAsia="zh-CN"/>
              </w:rPr>
            </w:pPr>
          </w:p>
        </w:tc>
        <w:tc>
          <w:tcPr>
            <w:tcW w:w="1634" w:type="dxa"/>
            <w:vMerge w:val="restart"/>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sz w:val="20"/>
                <w:szCs w:val="20"/>
                <w:lang w:eastAsia="zh-CN"/>
              </w:rPr>
            </w:pPr>
            <w:r>
              <w:rPr>
                <w:rFonts w:hint="eastAsia"/>
                <w:sz w:val="20"/>
                <w:szCs w:val="20"/>
                <w:lang w:eastAsia="zh-CN"/>
              </w:rPr>
              <w:t>使用 滴滴涕 以外的杀虫剂进行室内滞留喷洒</w:t>
            </w:r>
          </w:p>
        </w:tc>
        <w:tc>
          <w:tcPr>
            <w:tcW w:w="1304" w:type="dxa"/>
          </w:tcPr>
          <w:p>
            <w:pPr>
              <w:spacing w:after="0" w:line="240" w:lineRule="auto"/>
              <w:rPr>
                <w:sz w:val="20"/>
                <w:szCs w:val="20"/>
                <w:lang w:eastAsia="zh-CN"/>
              </w:rPr>
            </w:pPr>
          </w:p>
        </w:tc>
        <w:tc>
          <w:tcPr>
            <w:tcW w:w="2268" w:type="dxa"/>
          </w:tcPr>
          <w:p>
            <w:pPr>
              <w:spacing w:after="0" w:line="240" w:lineRule="auto"/>
              <w:rPr>
                <w:sz w:val="20"/>
                <w:szCs w:val="20"/>
                <w:lang w:eastAsia="zh-CN"/>
              </w:rPr>
            </w:pPr>
          </w:p>
        </w:tc>
        <w:tc>
          <w:tcPr>
            <w:tcW w:w="2040" w:type="dxa"/>
          </w:tcPr>
          <w:p>
            <w:pPr>
              <w:spacing w:after="0" w:line="240" w:lineRule="auto"/>
              <w:rPr>
                <w:sz w:val="20"/>
                <w:szCs w:val="20"/>
                <w:lang w:eastAsia="zh-CN"/>
              </w:rPr>
            </w:pPr>
          </w:p>
        </w:tc>
        <w:tc>
          <w:tcPr>
            <w:tcW w:w="1634" w:type="dxa"/>
            <w:vMerge w:val="continue"/>
          </w:tcPr>
          <w:p>
            <w:pPr>
              <w:spacing w:after="0" w:line="240" w:lineRule="auto"/>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sz w:val="20"/>
                <w:szCs w:val="20"/>
              </w:rPr>
            </w:pPr>
            <w:r>
              <w:rPr>
                <w:rFonts w:hint="eastAsia"/>
                <w:sz w:val="20"/>
                <w:szCs w:val="20"/>
              </w:rPr>
              <w:t>经杀虫剂处理的蚊帐</w:t>
            </w:r>
          </w:p>
        </w:tc>
        <w:tc>
          <w:tcPr>
            <w:tcW w:w="1304" w:type="dxa"/>
          </w:tcPr>
          <w:p>
            <w:pPr>
              <w:spacing w:after="0" w:line="240" w:lineRule="auto"/>
              <w:rPr>
                <w:sz w:val="20"/>
                <w:szCs w:val="20"/>
              </w:rPr>
            </w:pPr>
          </w:p>
        </w:tc>
        <w:tc>
          <w:tcPr>
            <w:tcW w:w="2268" w:type="dxa"/>
          </w:tcPr>
          <w:p>
            <w:pPr>
              <w:spacing w:after="0" w:line="240" w:lineRule="auto"/>
              <w:rPr>
                <w:sz w:val="20"/>
                <w:szCs w:val="20"/>
              </w:rPr>
            </w:pPr>
          </w:p>
        </w:tc>
        <w:tc>
          <w:tcPr>
            <w:tcW w:w="2040" w:type="dxa"/>
          </w:tcPr>
          <w:p>
            <w:pPr>
              <w:spacing w:after="0" w:line="240" w:lineRule="auto"/>
              <w:rPr>
                <w:sz w:val="20"/>
                <w:szCs w:val="20"/>
              </w:rPr>
            </w:pPr>
          </w:p>
        </w:tc>
        <w:tc>
          <w:tcPr>
            <w:tcW w:w="1634" w:type="dxa"/>
            <w:vMerge w:val="continue"/>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sz w:val="20"/>
                <w:szCs w:val="20"/>
              </w:rPr>
            </w:pPr>
            <w:r>
              <w:rPr>
                <w:rFonts w:hint="eastAsia"/>
                <w:sz w:val="20"/>
                <w:szCs w:val="20"/>
              </w:rPr>
              <w:t>其他</w:t>
            </w:r>
          </w:p>
        </w:tc>
        <w:tc>
          <w:tcPr>
            <w:tcW w:w="1304" w:type="dxa"/>
          </w:tcPr>
          <w:p>
            <w:pPr>
              <w:spacing w:after="0" w:line="240" w:lineRule="auto"/>
              <w:rPr>
                <w:sz w:val="20"/>
                <w:szCs w:val="20"/>
              </w:rPr>
            </w:pPr>
          </w:p>
        </w:tc>
        <w:tc>
          <w:tcPr>
            <w:tcW w:w="2268" w:type="dxa"/>
          </w:tcPr>
          <w:p>
            <w:pPr>
              <w:spacing w:after="0" w:line="240" w:lineRule="auto"/>
              <w:rPr>
                <w:sz w:val="20"/>
                <w:szCs w:val="20"/>
              </w:rPr>
            </w:pPr>
          </w:p>
        </w:tc>
        <w:tc>
          <w:tcPr>
            <w:tcW w:w="2040" w:type="dxa"/>
          </w:tcPr>
          <w:p>
            <w:pPr>
              <w:spacing w:after="0" w:line="240" w:lineRule="auto"/>
              <w:rPr>
                <w:sz w:val="20"/>
                <w:szCs w:val="20"/>
              </w:rPr>
            </w:pPr>
          </w:p>
        </w:tc>
        <w:tc>
          <w:tcPr>
            <w:tcW w:w="1634" w:type="dxa"/>
            <w:vMerge w:val="continue"/>
          </w:tcPr>
          <w:p>
            <w:pPr>
              <w:spacing w:after="0" w:line="240" w:lineRule="auto"/>
              <w:rPr>
                <w:sz w:val="20"/>
                <w:szCs w:val="20"/>
              </w:rPr>
            </w:pPr>
          </w:p>
        </w:tc>
      </w:tr>
    </w:tbl>
    <w:p/>
    <w:p>
      <w:pPr>
        <w:rPr>
          <w:lang w:eastAsia="zh-CN"/>
        </w:rPr>
      </w:pPr>
      <w:r>
        <w:rPr>
          <w:rFonts w:hint="eastAsia" w:eastAsia="宋体"/>
          <w:lang w:eastAsia="zh-CN"/>
        </w:rPr>
        <w:t>表[ ]</w:t>
      </w:r>
      <w:r>
        <w:rPr>
          <w:lang w:eastAsia="zh-CN"/>
        </w:rPr>
        <w:t xml:space="preserve"> </w:t>
      </w:r>
      <w:r>
        <w:rPr>
          <w:rFonts w:hint="eastAsia"/>
          <w:lang w:eastAsia="zh-CN"/>
        </w:rPr>
        <w:t>使用过但不再使用的</w:t>
      </w:r>
      <w:r>
        <w:rPr>
          <w:rFonts w:hint="eastAsia" w:eastAsia="宋体"/>
          <w:lang w:eastAsia="zh-CN"/>
        </w:rPr>
        <w:t>滴滴涕</w:t>
      </w:r>
      <w:r>
        <w:rPr>
          <w:rFonts w:hint="eastAsia"/>
          <w:lang w:eastAsia="zh-CN"/>
        </w:rPr>
        <w:t>替代控制干预措施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398"/>
        <w:gridCol w:w="2337"/>
        <w:gridCol w:w="3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spacing w:after="0" w:line="240" w:lineRule="auto"/>
              <w:rPr>
                <w:b/>
                <w:bCs/>
                <w:sz w:val="20"/>
                <w:szCs w:val="20"/>
              </w:rPr>
            </w:pPr>
            <w:r>
              <w:rPr>
                <w:rFonts w:hint="eastAsia"/>
                <w:b/>
                <w:bCs/>
                <w:sz w:val="20"/>
                <w:szCs w:val="20"/>
              </w:rPr>
              <w:t>替代控制干预措施</w:t>
            </w:r>
          </w:p>
        </w:tc>
        <w:tc>
          <w:tcPr>
            <w:tcW w:w="1398" w:type="dxa"/>
          </w:tcPr>
          <w:p>
            <w:pPr>
              <w:spacing w:after="0" w:line="240" w:lineRule="auto"/>
              <w:rPr>
                <w:rFonts w:eastAsia="宋体"/>
                <w:b/>
                <w:bCs/>
                <w:sz w:val="20"/>
                <w:szCs w:val="20"/>
                <w:lang w:eastAsia="zh-CN"/>
              </w:rPr>
            </w:pPr>
            <w:r>
              <w:rPr>
                <w:rFonts w:hint="eastAsia"/>
                <w:b/>
                <w:bCs/>
                <w:sz w:val="20"/>
                <w:szCs w:val="20"/>
              </w:rPr>
              <w:t>目标</w:t>
            </w:r>
            <w:r>
              <w:rPr>
                <w:rFonts w:hint="eastAsia" w:eastAsia="宋体"/>
                <w:b/>
                <w:bCs/>
                <w:sz w:val="20"/>
                <w:szCs w:val="20"/>
                <w:lang w:val="en-US" w:eastAsia="zh-CN"/>
              </w:rPr>
              <w:t>疾病</w:t>
            </w:r>
          </w:p>
        </w:tc>
        <w:tc>
          <w:tcPr>
            <w:tcW w:w="2337" w:type="dxa"/>
          </w:tcPr>
          <w:p>
            <w:pPr>
              <w:spacing w:after="0" w:line="240" w:lineRule="auto"/>
              <w:rPr>
                <w:b/>
                <w:bCs/>
                <w:sz w:val="20"/>
                <w:szCs w:val="20"/>
                <w:lang w:eastAsia="zh-CN"/>
              </w:rPr>
            </w:pPr>
            <w:r>
              <w:rPr>
                <w:rFonts w:hint="eastAsia" w:eastAsia="宋体"/>
                <w:b/>
                <w:bCs/>
                <w:sz w:val="20"/>
                <w:szCs w:val="20"/>
                <w:lang w:eastAsia="zh-CN"/>
              </w:rPr>
              <w:t>最后使用的年份和</w:t>
            </w:r>
            <w:r>
              <w:rPr>
                <w:rFonts w:hint="eastAsia" w:eastAsia="宋体"/>
                <w:b/>
                <w:bCs/>
                <w:sz w:val="20"/>
                <w:szCs w:val="20"/>
                <w:lang w:val="en-US" w:eastAsia="zh-CN"/>
              </w:rPr>
              <w:t>使用</w:t>
            </w:r>
            <w:r>
              <w:rPr>
                <w:rFonts w:hint="eastAsia" w:eastAsia="宋体"/>
                <w:b/>
                <w:bCs/>
                <w:sz w:val="20"/>
                <w:szCs w:val="20"/>
                <w:lang w:eastAsia="zh-CN"/>
              </w:rPr>
              <w:t>量</w:t>
            </w:r>
          </w:p>
        </w:tc>
        <w:tc>
          <w:tcPr>
            <w:tcW w:w="3766" w:type="dxa"/>
          </w:tcPr>
          <w:p>
            <w:pPr>
              <w:spacing w:after="0" w:line="240" w:lineRule="auto"/>
              <w:rPr>
                <w:b/>
                <w:bCs/>
                <w:sz w:val="20"/>
                <w:szCs w:val="20"/>
                <w:lang w:eastAsia="zh-CN"/>
              </w:rPr>
            </w:pPr>
            <w:r>
              <w:rPr>
                <w:rFonts w:hint="eastAsia"/>
                <w:b/>
                <w:bCs/>
                <w:sz w:val="20"/>
                <w:szCs w:val="20"/>
                <w:lang w:eastAsia="zh-CN"/>
              </w:rPr>
              <w:t>停止使用的原因(进口/</w:t>
            </w:r>
            <w:r>
              <w:rPr>
                <w:rFonts w:hint="eastAsia"/>
                <w:b/>
                <w:bCs/>
                <w:sz w:val="20"/>
                <w:szCs w:val="20"/>
                <w:lang w:val="en-US" w:eastAsia="zh-CN"/>
              </w:rPr>
              <w:t>当地</w:t>
            </w:r>
            <w:r>
              <w:rPr>
                <w:rFonts w:hint="eastAsia"/>
                <w:b/>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spacing w:after="0" w:line="240" w:lineRule="auto"/>
              <w:rPr>
                <w:sz w:val="20"/>
                <w:szCs w:val="20"/>
                <w:lang w:eastAsia="zh-CN"/>
              </w:rPr>
            </w:pPr>
            <w:r>
              <w:rPr>
                <w:rFonts w:hint="eastAsia"/>
                <w:sz w:val="20"/>
                <w:szCs w:val="20"/>
                <w:lang w:eastAsia="zh-CN"/>
              </w:rPr>
              <w:t>微生物杀幼虫剂和生物防治</w:t>
            </w:r>
          </w:p>
        </w:tc>
        <w:tc>
          <w:tcPr>
            <w:tcW w:w="1398" w:type="dxa"/>
          </w:tcPr>
          <w:p>
            <w:pPr>
              <w:spacing w:after="0" w:line="240" w:lineRule="auto"/>
              <w:rPr>
                <w:sz w:val="20"/>
                <w:szCs w:val="20"/>
                <w:lang w:eastAsia="zh-CN"/>
              </w:rPr>
            </w:pPr>
          </w:p>
        </w:tc>
        <w:tc>
          <w:tcPr>
            <w:tcW w:w="2337" w:type="dxa"/>
          </w:tcPr>
          <w:p>
            <w:pPr>
              <w:spacing w:after="0" w:line="240" w:lineRule="auto"/>
              <w:rPr>
                <w:sz w:val="20"/>
                <w:szCs w:val="20"/>
                <w:lang w:eastAsia="zh-CN"/>
              </w:rPr>
            </w:pPr>
          </w:p>
        </w:tc>
        <w:tc>
          <w:tcPr>
            <w:tcW w:w="3766" w:type="dxa"/>
          </w:tcPr>
          <w:p>
            <w:pPr>
              <w:spacing w:after="0" w:line="240" w:lineRule="auto"/>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spacing w:after="0" w:line="240" w:lineRule="auto"/>
              <w:rPr>
                <w:sz w:val="20"/>
                <w:szCs w:val="20"/>
              </w:rPr>
            </w:pPr>
            <w:r>
              <w:rPr>
                <w:rFonts w:hint="eastAsia"/>
                <w:sz w:val="20"/>
                <w:szCs w:val="20"/>
              </w:rPr>
              <w:t>化学杀幼虫剂</w:t>
            </w:r>
          </w:p>
        </w:tc>
        <w:tc>
          <w:tcPr>
            <w:tcW w:w="1398" w:type="dxa"/>
          </w:tcPr>
          <w:p>
            <w:pPr>
              <w:spacing w:after="0" w:line="240" w:lineRule="auto"/>
              <w:rPr>
                <w:sz w:val="20"/>
                <w:szCs w:val="20"/>
              </w:rPr>
            </w:pPr>
          </w:p>
        </w:tc>
        <w:tc>
          <w:tcPr>
            <w:tcW w:w="2337" w:type="dxa"/>
          </w:tcPr>
          <w:p>
            <w:pPr>
              <w:spacing w:after="0" w:line="240" w:lineRule="auto"/>
              <w:rPr>
                <w:sz w:val="20"/>
                <w:szCs w:val="20"/>
              </w:rPr>
            </w:pPr>
          </w:p>
        </w:tc>
        <w:tc>
          <w:tcPr>
            <w:tcW w:w="3766"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spacing w:after="0" w:line="240" w:lineRule="auto"/>
              <w:rPr>
                <w:sz w:val="20"/>
                <w:szCs w:val="20"/>
                <w:lang w:eastAsia="zh-CN"/>
              </w:rPr>
            </w:pPr>
            <w:r>
              <w:rPr>
                <w:rFonts w:hint="eastAsia"/>
                <w:sz w:val="20"/>
                <w:szCs w:val="20"/>
                <w:lang w:eastAsia="zh-CN"/>
              </w:rPr>
              <w:t>使用 滴滴涕 以外的杀虫剂进行室内滞留喷洒</w:t>
            </w:r>
          </w:p>
        </w:tc>
        <w:tc>
          <w:tcPr>
            <w:tcW w:w="1398" w:type="dxa"/>
          </w:tcPr>
          <w:p>
            <w:pPr>
              <w:spacing w:after="0" w:line="240" w:lineRule="auto"/>
              <w:rPr>
                <w:sz w:val="20"/>
                <w:szCs w:val="20"/>
                <w:lang w:eastAsia="zh-CN"/>
              </w:rPr>
            </w:pPr>
          </w:p>
        </w:tc>
        <w:tc>
          <w:tcPr>
            <w:tcW w:w="2337" w:type="dxa"/>
          </w:tcPr>
          <w:p>
            <w:pPr>
              <w:spacing w:after="0" w:line="240" w:lineRule="auto"/>
              <w:rPr>
                <w:sz w:val="20"/>
                <w:szCs w:val="20"/>
                <w:lang w:eastAsia="zh-CN"/>
              </w:rPr>
            </w:pPr>
          </w:p>
        </w:tc>
        <w:tc>
          <w:tcPr>
            <w:tcW w:w="3766" w:type="dxa"/>
          </w:tcPr>
          <w:p>
            <w:pPr>
              <w:spacing w:after="0" w:line="240" w:lineRule="auto"/>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spacing w:after="0" w:line="240" w:lineRule="auto"/>
              <w:rPr>
                <w:sz w:val="20"/>
                <w:szCs w:val="20"/>
              </w:rPr>
            </w:pPr>
            <w:r>
              <w:rPr>
                <w:rFonts w:hint="eastAsia"/>
                <w:sz w:val="20"/>
                <w:szCs w:val="20"/>
              </w:rPr>
              <w:t>经杀虫剂处理的蚊帐</w:t>
            </w:r>
          </w:p>
        </w:tc>
        <w:tc>
          <w:tcPr>
            <w:tcW w:w="1398" w:type="dxa"/>
          </w:tcPr>
          <w:p>
            <w:pPr>
              <w:spacing w:after="0" w:line="240" w:lineRule="auto"/>
              <w:rPr>
                <w:sz w:val="20"/>
                <w:szCs w:val="20"/>
              </w:rPr>
            </w:pPr>
          </w:p>
        </w:tc>
        <w:tc>
          <w:tcPr>
            <w:tcW w:w="2337" w:type="dxa"/>
          </w:tcPr>
          <w:p>
            <w:pPr>
              <w:spacing w:after="0" w:line="240" w:lineRule="auto"/>
              <w:rPr>
                <w:sz w:val="20"/>
                <w:szCs w:val="20"/>
              </w:rPr>
            </w:pPr>
          </w:p>
        </w:tc>
        <w:tc>
          <w:tcPr>
            <w:tcW w:w="3766"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spacing w:after="0" w:line="240" w:lineRule="auto"/>
              <w:rPr>
                <w:sz w:val="20"/>
                <w:szCs w:val="20"/>
              </w:rPr>
            </w:pPr>
            <w:r>
              <w:rPr>
                <w:rFonts w:hint="eastAsia"/>
                <w:sz w:val="20"/>
                <w:szCs w:val="20"/>
              </w:rPr>
              <w:t>环境管理</w:t>
            </w:r>
          </w:p>
        </w:tc>
        <w:tc>
          <w:tcPr>
            <w:tcW w:w="1398" w:type="dxa"/>
          </w:tcPr>
          <w:p>
            <w:pPr>
              <w:spacing w:after="0" w:line="240" w:lineRule="auto"/>
              <w:rPr>
                <w:sz w:val="20"/>
                <w:szCs w:val="20"/>
              </w:rPr>
            </w:pPr>
          </w:p>
        </w:tc>
        <w:tc>
          <w:tcPr>
            <w:tcW w:w="2337" w:type="dxa"/>
          </w:tcPr>
          <w:p>
            <w:pPr>
              <w:spacing w:after="0" w:line="240" w:lineRule="auto"/>
              <w:rPr>
                <w:sz w:val="20"/>
                <w:szCs w:val="20"/>
              </w:rPr>
            </w:pPr>
          </w:p>
        </w:tc>
        <w:tc>
          <w:tcPr>
            <w:tcW w:w="3766" w:type="dxa"/>
          </w:tcPr>
          <w:p>
            <w:pPr>
              <w:spacing w:after="0" w:line="240" w:lineRule="auto"/>
              <w:rPr>
                <w:sz w:val="20"/>
                <w:szCs w:val="20"/>
              </w:rPr>
            </w:pPr>
          </w:p>
        </w:tc>
      </w:tr>
    </w:tbl>
    <w:p/>
    <w:p>
      <w:pPr>
        <w:pStyle w:val="4"/>
        <w:rPr>
          <w:lang w:eastAsia="zh-CN"/>
        </w:rPr>
      </w:pPr>
      <w:r>
        <w:rPr>
          <w:lang w:eastAsia="zh-CN"/>
        </w:rPr>
        <w:t>2.3.9 PFOS</w:t>
      </w:r>
      <w:r>
        <w:rPr>
          <w:rFonts w:hint="eastAsia"/>
          <w:lang w:val="en-US" w:eastAsia="zh-CN"/>
        </w:rPr>
        <w:t>及</w:t>
      </w:r>
      <w:r>
        <w:rPr>
          <w:rFonts w:hint="eastAsia"/>
          <w:lang w:eastAsia="zh-CN"/>
        </w:rPr>
        <w:t>其盐类和</w:t>
      </w:r>
      <w:r>
        <w:rPr>
          <w:lang w:eastAsia="zh-CN"/>
        </w:rPr>
        <w:t>PFOS</w:t>
      </w:r>
      <w:r>
        <w:rPr>
          <w:rFonts w:hint="eastAsia"/>
          <w:lang w:val="en-US" w:eastAsia="zh-CN"/>
        </w:rPr>
        <w:t>F</w:t>
      </w:r>
      <w:r>
        <w:rPr>
          <w:rFonts w:hint="eastAsia"/>
          <w:lang w:eastAsia="zh-CN"/>
        </w:rPr>
        <w:t>的评估（附件 B，第三部分）</w:t>
      </w:r>
    </w:p>
    <w:p>
      <w:pPr>
        <w:rPr>
          <w:rFonts w:eastAsia="宋体"/>
          <w:lang w:eastAsia="zh-CN"/>
        </w:rPr>
      </w:pPr>
    </w:p>
    <w:p>
      <w:pPr>
        <w:pStyle w:val="5"/>
        <w:rPr>
          <w:lang w:eastAsia="zh-CN"/>
        </w:rPr>
      </w:pPr>
      <w:r>
        <w:rPr>
          <w:lang w:eastAsia="zh-CN"/>
        </w:rPr>
        <w:t xml:space="preserve">2.3.9.1 </w:t>
      </w:r>
      <w:r>
        <w:rPr>
          <w:rFonts w:hint="eastAsia"/>
          <w:lang w:eastAsia="zh-CN"/>
        </w:rPr>
        <w:t>生产</w:t>
      </w:r>
    </w:p>
    <w:p>
      <w:pPr>
        <w:pStyle w:val="6"/>
        <w:rPr>
          <w:lang w:eastAsia="zh-CN"/>
        </w:rPr>
      </w:pPr>
      <w:r>
        <w:rPr>
          <w:lang w:eastAsia="zh-CN"/>
        </w:rPr>
        <w:t xml:space="preserve">2.3.9.1.1 </w:t>
      </w:r>
      <w:r>
        <w:rPr>
          <w:rFonts w:hint="eastAsia" w:ascii="Calibri" w:hAnsi="Calibri" w:eastAsia="等线" w:cs="Arial"/>
          <w:lang w:eastAsia="zh-CN"/>
        </w:rPr>
        <w:t>可接受用途</w:t>
      </w: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内用于</w:t>
      </w:r>
      <w:r>
        <w:rPr>
          <w:rFonts w:hint="eastAsia"/>
          <w:lang w:eastAsia="zh-CN"/>
        </w:rPr>
        <w:t>《公约》附件B所列的可接受</w:t>
      </w:r>
      <w:r>
        <w:rPr>
          <w:rFonts w:hint="eastAsia"/>
          <w:lang w:val="en-US" w:eastAsia="zh-CN"/>
        </w:rPr>
        <w:t>用途的PFOS及其盐类和PFOSF</w:t>
      </w:r>
      <w:r>
        <w:rPr>
          <w:rFonts w:hint="eastAsia"/>
          <w:lang w:eastAsia="zh-CN"/>
        </w:rPr>
        <w:t>的</w:t>
      </w:r>
      <w:r>
        <w:rPr>
          <w:rFonts w:hint="eastAsia"/>
          <w:lang w:val="en-US" w:eastAsia="zh-CN"/>
        </w:rPr>
        <w:t>生产</w:t>
      </w:r>
      <w:r>
        <w:rPr>
          <w:rFonts w:hint="eastAsia"/>
          <w:lang w:eastAsia="zh-CN"/>
        </w:rPr>
        <w:t>情况</w:t>
      </w:r>
    </w:p>
    <w:tbl>
      <w:tblPr>
        <w:tblStyle w:val="20"/>
        <w:tblW w:w="5000" w:type="pct"/>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2395"/>
        <w:gridCol w:w="2395"/>
        <w:gridCol w:w="45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0" w:type="dxa"/>
            <w:shd w:val="clear" w:color="auto" w:fill="ABCDEF"/>
          </w:tcPr>
          <w:p>
            <w:pPr>
              <w:spacing w:after="160" w:line="259" w:lineRule="auto"/>
              <w:rPr>
                <w:rFonts w:ascii="Calibri" w:hAnsi="Calibri" w:eastAsia="等线" w:cs="Arial"/>
              </w:rPr>
            </w:pPr>
            <w:r>
              <w:rPr>
                <w:rFonts w:hint="eastAsia" w:ascii="Calibri" w:hAnsi="Calibri" w:eastAsia="等线" w:cs="Arial"/>
                <w:lang w:eastAsia="zh-CN"/>
              </w:rPr>
              <w:t>可接受用途</w:t>
            </w:r>
          </w:p>
        </w:tc>
        <w:tc>
          <w:tcPr>
            <w:tcW w:w="0" w:type="dxa"/>
            <w:shd w:val="clear" w:color="auto" w:fill="ABCDEF"/>
          </w:tcPr>
          <w:p>
            <w:pPr>
              <w:spacing w:after="160" w:line="259" w:lineRule="auto"/>
              <w:rPr>
                <w:rFonts w:ascii="Calibri" w:hAnsi="Calibri" w:eastAsia="等线" w:cs="Arial"/>
                <w:lang w:eastAsia="zh-CN"/>
              </w:rPr>
            </w:pPr>
            <w:r>
              <w:rPr>
                <w:rFonts w:hint="eastAsia" w:ascii="Calibri" w:hAnsi="Calibri" w:eastAsia="等线" w:cs="Arial"/>
                <w:lang w:eastAsia="zh-CN"/>
              </w:rPr>
              <w:t>年份</w:t>
            </w:r>
          </w:p>
        </w:tc>
        <w:tc>
          <w:tcPr>
            <w:tcW w:w="0" w:type="dxa"/>
            <w:shd w:val="clear" w:color="auto" w:fill="ABCDEF"/>
          </w:tcPr>
          <w:p>
            <w:pPr>
              <w:spacing w:after="160" w:line="259" w:lineRule="auto"/>
              <w:rPr>
                <w:rFonts w:ascii="Calibri" w:hAnsi="Calibri" w:eastAsia="等线" w:cs="Arial"/>
                <w:lang w:eastAsia="zh-CN"/>
              </w:rPr>
            </w:pPr>
            <w:r>
              <w:rPr>
                <w:rFonts w:hint="eastAsia" w:ascii="Calibri" w:hAnsi="Calibri" w:eastAsia="等线" w:cs="Arial"/>
                <w:lang w:eastAsia="zh-CN"/>
              </w:rPr>
              <w:t>估计总产量（公斤）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0" w:type="dxa"/>
            <w:shd w:val="clear" w:color="auto" w:fill="ABCDEF"/>
          </w:tcPr>
          <w:p>
            <w:pPr>
              <w:spacing w:after="160" w:line="259" w:lineRule="auto"/>
              <w:rPr>
                <w:rFonts w:ascii="Calibri" w:hAnsi="Calibri" w:eastAsia="等线" w:cs="Arial"/>
              </w:rPr>
            </w:pPr>
          </w:p>
        </w:tc>
        <w:tc>
          <w:tcPr>
            <w:tcW w:w="0" w:type="dxa"/>
            <w:shd w:val="clear" w:color="auto" w:fill="ABCDEF"/>
          </w:tcPr>
          <w:p>
            <w:pPr>
              <w:spacing w:after="160" w:line="259" w:lineRule="auto"/>
              <w:rPr>
                <w:rFonts w:ascii="Calibri" w:hAnsi="Calibri" w:eastAsia="等线" w:cs="Arial"/>
              </w:rPr>
            </w:pPr>
          </w:p>
        </w:tc>
        <w:tc>
          <w:tcPr>
            <w:tcW w:w="0" w:type="dxa"/>
            <w:shd w:val="clear" w:color="auto" w:fill="ABCDEF"/>
          </w:tcPr>
          <w:p>
            <w:pPr>
              <w:spacing w:after="160" w:line="259" w:lineRule="auto"/>
              <w:rPr>
                <w:rFonts w:ascii="Calibri" w:hAnsi="Calibri" w:eastAsia="等线" w:cs="Arial"/>
              </w:rPr>
            </w:pPr>
          </w:p>
        </w:tc>
      </w:tr>
    </w:tbl>
    <w:p/>
    <w:p/>
    <w:p>
      <w:pPr>
        <w:pStyle w:val="6"/>
        <w:rPr>
          <w:rFonts w:eastAsia="宋体"/>
          <w:sz w:val="20"/>
          <w:lang w:eastAsia="zh-CN"/>
        </w:rPr>
      </w:pPr>
      <w:r>
        <w:rPr>
          <w:rFonts w:eastAsia="Times New Roman"/>
        </w:rPr>
        <w:t xml:space="preserve">2.3.9.1.2 </w:t>
      </w:r>
      <w:r>
        <w:rPr>
          <w:rFonts w:hint="eastAsia" w:eastAsia="宋体"/>
          <w:lang w:eastAsia="zh-CN"/>
        </w:rPr>
        <w:t>特定豁免</w:t>
      </w:r>
    </w:p>
    <w:p>
      <w:pPr>
        <w:rPr>
          <w:lang w:eastAsia="zh-CN"/>
        </w:rPr>
      </w:pPr>
      <w:r>
        <w:rPr>
          <w:rFonts w:hint="eastAsia" w:eastAsia="宋体"/>
          <w:lang w:eastAsia="zh-CN"/>
        </w:rPr>
        <w:t>表[ ]</w:t>
      </w:r>
      <w:r>
        <w:rPr>
          <w:lang w:eastAsia="zh-CN"/>
        </w:rPr>
        <w:t xml:space="preserve"> </w:t>
      </w:r>
      <w:r>
        <w:rPr>
          <w:rFonts w:hint="eastAsia"/>
          <w:lang w:eastAsia="zh-CN"/>
        </w:rPr>
        <w:t>[国家]在[年份/期间]</w:t>
      </w:r>
      <w:r>
        <w:rPr>
          <w:rFonts w:hint="eastAsia"/>
          <w:lang w:val="en-US" w:eastAsia="zh-CN"/>
        </w:rPr>
        <w:t>内用于</w:t>
      </w:r>
      <w:r>
        <w:rPr>
          <w:rFonts w:hint="eastAsia"/>
          <w:lang w:eastAsia="zh-CN"/>
        </w:rPr>
        <w:t>《公约》附件B所列特定豁免</w:t>
      </w:r>
      <w:r>
        <w:rPr>
          <w:rFonts w:hint="eastAsia"/>
          <w:lang w:val="en-US" w:eastAsia="zh-CN"/>
        </w:rPr>
        <w:t>的PFOS及其盐类和PFOSF的生产</w:t>
      </w:r>
      <w:r>
        <w:rPr>
          <w:rFonts w:hint="eastAsia"/>
          <w:lang w:eastAsia="zh-CN"/>
        </w:rPr>
        <w:t>情况</w:t>
      </w:r>
    </w:p>
    <w:tbl>
      <w:tblPr>
        <w:tblStyle w:val="20"/>
        <w:tblW w:w="5000" w:type="pct"/>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2395"/>
        <w:gridCol w:w="2395"/>
        <w:gridCol w:w="45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0" w:type="dxa"/>
            <w:shd w:val="clear" w:color="auto" w:fill="ABCDEF"/>
          </w:tcPr>
          <w:p>
            <w:pPr>
              <w:spacing w:after="160" w:line="259" w:lineRule="auto"/>
              <w:rPr>
                <w:rFonts w:ascii="Calibri" w:hAnsi="Calibri" w:eastAsia="等线" w:cs="Arial"/>
                <w:lang w:eastAsia="zh-CN"/>
              </w:rPr>
            </w:pPr>
            <w:r>
              <w:rPr>
                <w:rFonts w:hint="eastAsia" w:ascii="Calibri" w:hAnsi="Calibri" w:eastAsia="等线" w:cs="Arial"/>
                <w:lang w:eastAsia="zh-CN"/>
              </w:rPr>
              <w:t>特定豁免</w:t>
            </w:r>
          </w:p>
        </w:tc>
        <w:tc>
          <w:tcPr>
            <w:tcW w:w="0" w:type="dxa"/>
            <w:shd w:val="clear" w:color="auto" w:fill="ABCDEF"/>
          </w:tcPr>
          <w:p>
            <w:pPr>
              <w:spacing w:after="160" w:line="259" w:lineRule="auto"/>
              <w:rPr>
                <w:rFonts w:ascii="Calibri" w:hAnsi="Calibri" w:eastAsia="等线" w:cs="Arial"/>
                <w:lang w:eastAsia="zh-CN"/>
              </w:rPr>
            </w:pPr>
            <w:r>
              <w:rPr>
                <w:rFonts w:hint="eastAsia" w:ascii="Calibri" w:hAnsi="Calibri" w:eastAsia="等线" w:cs="Arial"/>
                <w:lang w:eastAsia="zh-CN"/>
              </w:rPr>
              <w:t>年份</w:t>
            </w:r>
          </w:p>
        </w:tc>
        <w:tc>
          <w:tcPr>
            <w:tcW w:w="0" w:type="dxa"/>
            <w:shd w:val="clear" w:color="auto" w:fill="ABCDEF"/>
          </w:tcPr>
          <w:p>
            <w:pPr>
              <w:spacing w:after="160" w:line="259" w:lineRule="auto"/>
              <w:rPr>
                <w:rFonts w:ascii="Calibri" w:hAnsi="Calibri" w:eastAsia="等线" w:cs="Arial"/>
                <w:lang w:eastAsia="zh-CN"/>
              </w:rPr>
            </w:pPr>
            <w:r>
              <w:rPr>
                <w:rFonts w:hint="eastAsia" w:ascii="Calibri" w:hAnsi="Calibri" w:eastAsia="等线" w:cs="Arial"/>
                <w:lang w:eastAsia="zh-CN"/>
              </w:rPr>
              <w:t>估计总产量（公斤）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0" w:type="dxa"/>
            <w:shd w:val="clear" w:color="auto" w:fill="ABCDEF"/>
          </w:tcPr>
          <w:p>
            <w:pPr>
              <w:spacing w:after="160" w:line="259" w:lineRule="auto"/>
              <w:rPr>
                <w:rFonts w:ascii="Calibri" w:hAnsi="Calibri" w:eastAsia="等线" w:cs="Arial"/>
              </w:rPr>
            </w:pPr>
          </w:p>
        </w:tc>
        <w:tc>
          <w:tcPr>
            <w:tcW w:w="0" w:type="dxa"/>
            <w:shd w:val="clear" w:color="auto" w:fill="ABCDEF"/>
          </w:tcPr>
          <w:p>
            <w:pPr>
              <w:spacing w:after="160" w:line="259" w:lineRule="auto"/>
              <w:rPr>
                <w:rFonts w:ascii="Calibri" w:hAnsi="Calibri" w:eastAsia="等线" w:cs="Arial"/>
              </w:rPr>
            </w:pPr>
          </w:p>
        </w:tc>
        <w:tc>
          <w:tcPr>
            <w:tcW w:w="0" w:type="dxa"/>
            <w:shd w:val="clear" w:color="auto" w:fill="ABCDEF"/>
          </w:tcPr>
          <w:p>
            <w:pPr>
              <w:spacing w:after="160" w:line="259" w:lineRule="auto"/>
              <w:rPr>
                <w:rFonts w:ascii="Calibri" w:hAnsi="Calibri" w:eastAsia="等线" w:cs="Arial"/>
              </w:rPr>
            </w:pPr>
          </w:p>
        </w:tc>
      </w:tr>
    </w:tbl>
    <w:p>
      <w:pPr>
        <w:pStyle w:val="5"/>
        <w:rPr>
          <w:rFonts w:eastAsia="宋体"/>
          <w:lang w:eastAsia="zh-CN"/>
        </w:rPr>
      </w:pPr>
      <w:r>
        <w:rPr>
          <w:rFonts w:eastAsia="Times New Roman"/>
        </w:rPr>
        <w:t xml:space="preserve">2.3.9.2 </w:t>
      </w:r>
      <w:r>
        <w:rPr>
          <w:rFonts w:hint="eastAsia" w:eastAsia="宋体"/>
          <w:lang w:eastAsia="zh-CN"/>
        </w:rPr>
        <w:t>进口</w:t>
      </w:r>
    </w:p>
    <w:p>
      <w:pPr>
        <w:rPr>
          <w:lang w:eastAsia="zh-CN"/>
        </w:rPr>
      </w:pPr>
      <w:r>
        <w:rPr>
          <w:rFonts w:hint="eastAsia" w:eastAsia="宋体"/>
          <w:lang w:eastAsia="zh-CN"/>
        </w:rPr>
        <w:t>表[ ]</w:t>
      </w:r>
      <w:r>
        <w:rPr>
          <w:lang w:eastAsia="zh-CN"/>
        </w:rPr>
        <w:t xml:space="preserve"> </w:t>
      </w:r>
      <w:r>
        <w:rPr>
          <w:rFonts w:hint="eastAsia"/>
          <w:lang w:eastAsia="zh-CN"/>
        </w:rPr>
        <w:t>在[年份/期间]内</w:t>
      </w:r>
      <w:r>
        <w:rPr>
          <w:rFonts w:hint="eastAsia"/>
          <w:lang w:val="en-US" w:eastAsia="zh-CN"/>
        </w:rPr>
        <w:t>PFOS及其盐类和PFOSF</w:t>
      </w:r>
      <w:r>
        <w:rPr>
          <w:rFonts w:hint="eastAsia"/>
          <w:lang w:eastAsia="zh-CN"/>
        </w:rPr>
        <w:t>的</w:t>
      </w:r>
      <w:r>
        <w:rPr>
          <w:rFonts w:hint="eastAsia" w:eastAsia="宋体"/>
          <w:lang w:eastAsia="zh-CN"/>
        </w:rPr>
        <w:t>进</w:t>
      </w:r>
      <w:r>
        <w:rPr>
          <w:rFonts w:hint="eastAsia"/>
          <w:lang w:eastAsia="zh-CN"/>
        </w:rPr>
        <w:t>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969"/>
        <w:gridCol w:w="2195"/>
        <w:gridCol w:w="1541"/>
        <w:gridCol w:w="1346"/>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3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6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9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541"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346"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402"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69"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95" w:type="dxa"/>
            <w:shd w:val="clear" w:color="auto" w:fill="auto"/>
            <w:noWrap/>
            <w:vAlign w:val="bottom"/>
          </w:tcPr>
          <w:p>
            <w:pPr>
              <w:spacing w:after="0" w:line="240" w:lineRule="auto"/>
              <w:rPr>
                <w:rFonts w:ascii="Calibri" w:hAnsi="Calibri" w:eastAsia="Times New Roman" w:cs="Calibri"/>
                <w:color w:val="000000"/>
              </w:rPr>
            </w:pPr>
          </w:p>
        </w:tc>
        <w:tc>
          <w:tcPr>
            <w:tcW w:w="1541" w:type="dxa"/>
            <w:shd w:val="clear" w:color="auto" w:fill="auto"/>
            <w:noWrap/>
            <w:vAlign w:val="bottom"/>
          </w:tcPr>
          <w:p>
            <w:pPr>
              <w:spacing w:after="0" w:line="240" w:lineRule="auto"/>
              <w:rPr>
                <w:rFonts w:ascii="Calibri" w:hAnsi="Calibri" w:eastAsia="Times New Roman" w:cs="Calibri"/>
                <w:color w:val="000000"/>
              </w:rPr>
            </w:pPr>
          </w:p>
        </w:tc>
        <w:tc>
          <w:tcPr>
            <w:tcW w:w="1346" w:type="dxa"/>
            <w:shd w:val="clear" w:color="auto" w:fill="auto"/>
            <w:noWrap/>
            <w:vAlign w:val="bottom"/>
          </w:tcPr>
          <w:p>
            <w:pPr>
              <w:spacing w:after="0" w:line="240" w:lineRule="auto"/>
              <w:rPr>
                <w:rFonts w:ascii="Calibri" w:hAnsi="Calibri" w:eastAsia="Times New Roman" w:cs="Calibri"/>
                <w:color w:val="000000"/>
              </w:rPr>
            </w:pPr>
          </w:p>
        </w:tc>
        <w:tc>
          <w:tcPr>
            <w:tcW w:w="2402"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Merge w:val="continue"/>
          </w:tcPr>
          <w:p>
            <w:pPr>
              <w:spacing w:after="0" w:line="240" w:lineRule="auto"/>
              <w:rPr>
                <w:rFonts w:ascii="Calibri" w:hAnsi="Calibri" w:eastAsia="Times New Roman" w:cs="Calibri"/>
                <w:color w:val="000000"/>
                <w:sz w:val="20"/>
                <w:szCs w:val="20"/>
              </w:rPr>
            </w:pPr>
          </w:p>
        </w:tc>
        <w:tc>
          <w:tcPr>
            <w:tcW w:w="969"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95"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54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346"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02"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w:t>
      </w:r>
      <w:r>
        <w:rPr>
          <w:rFonts w:hint="eastAsia" w:eastAsia="宋体"/>
          <w:lang w:eastAsia="zh-CN"/>
        </w:rPr>
        <w:t>进</w:t>
      </w:r>
      <w:r>
        <w:rPr>
          <w:rFonts w:hint="eastAsia"/>
          <w:lang w:eastAsia="zh-CN"/>
        </w:rPr>
        <w:t>口的</w:t>
      </w:r>
      <w:r>
        <w:rPr>
          <w:rFonts w:hint="eastAsia" w:eastAsia="宋体"/>
          <w:lang w:eastAsia="zh-CN"/>
        </w:rPr>
        <w:t>含</w:t>
      </w:r>
      <w:r>
        <w:rPr>
          <w:rFonts w:hint="eastAsia" w:eastAsia="宋体"/>
          <w:lang w:val="en-US" w:eastAsia="zh-CN"/>
        </w:rPr>
        <w:t>PFOS及其盐类和PFOSF</w:t>
      </w:r>
      <w:r>
        <w:rPr>
          <w:rFonts w:hint="eastAsia"/>
          <w:lang w:eastAsia="zh-CN"/>
        </w:rPr>
        <w:t>的物品/产品的估计总量</w:t>
      </w:r>
    </w:p>
    <w:tbl>
      <w:tblPr>
        <w:tblStyle w:val="20"/>
        <w:tblW w:w="94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22"/>
        <w:gridCol w:w="1761"/>
        <w:gridCol w:w="1191"/>
        <w:gridCol w:w="2288"/>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2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的物品/产品类型</w:t>
            </w:r>
          </w:p>
        </w:tc>
        <w:tc>
          <w:tcPr>
            <w:tcW w:w="119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原产国</w:t>
            </w:r>
          </w:p>
        </w:tc>
        <w:tc>
          <w:tcPr>
            <w:tcW w:w="228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的物品/产品年</w:t>
            </w:r>
            <w:r>
              <w:rPr>
                <w:rFonts w:hint="eastAsia" w:ascii="Calibri" w:hAnsi="Calibri" w:eastAsia="宋体" w:cs="Calibri"/>
                <w:b/>
                <w:bCs/>
                <w:color w:val="000000"/>
                <w:sz w:val="20"/>
                <w:szCs w:val="20"/>
                <w:lang w:eastAsia="zh-CN"/>
              </w:rPr>
              <w:t>进</w:t>
            </w:r>
            <w:r>
              <w:rPr>
                <w:rFonts w:hint="eastAsia" w:ascii="Calibri" w:hAnsi="Calibri" w:eastAsia="Times New Roman" w:cs="Calibri"/>
                <w:b/>
                <w:bCs/>
                <w:color w:val="000000"/>
                <w:sz w:val="20"/>
                <w:szCs w:val="20"/>
                <w:lang w:eastAsia="zh-CN"/>
              </w:rPr>
              <w:t>口总额（吨/年）</w:t>
            </w:r>
          </w:p>
        </w:tc>
        <w:tc>
          <w:tcPr>
            <w:tcW w:w="260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进</w:t>
            </w:r>
            <w:r>
              <w:rPr>
                <w:rFonts w:hint="eastAsia" w:ascii="Calibri" w:hAnsi="Calibri" w:eastAsia="Times New Roman" w:cs="Calibri"/>
                <w:b/>
                <w:bCs/>
                <w:color w:val="000000"/>
                <w:sz w:val="20"/>
                <w:szCs w:val="20"/>
                <w:lang w:eastAsia="zh-CN"/>
              </w:rPr>
              <w:t>口物品/产品中含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 xml:space="preserve">的估计总量（吨/年）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82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61" w:type="dxa"/>
            <w:shd w:val="clear" w:color="auto" w:fill="auto"/>
            <w:noWrap/>
            <w:vAlign w:val="bottom"/>
          </w:tcPr>
          <w:p>
            <w:pPr>
              <w:spacing w:after="0" w:line="240" w:lineRule="auto"/>
              <w:rPr>
                <w:rFonts w:ascii="Calibri" w:hAnsi="Calibri" w:eastAsia="Times New Roman" w:cs="Calibri"/>
                <w:color w:val="000000"/>
              </w:rPr>
            </w:pPr>
          </w:p>
        </w:tc>
        <w:tc>
          <w:tcPr>
            <w:tcW w:w="1191" w:type="dxa"/>
            <w:shd w:val="clear" w:color="auto" w:fill="auto"/>
            <w:noWrap/>
            <w:vAlign w:val="bottom"/>
          </w:tcPr>
          <w:p>
            <w:pPr>
              <w:spacing w:after="0" w:line="240" w:lineRule="auto"/>
              <w:rPr>
                <w:rFonts w:ascii="Calibri" w:hAnsi="Calibri" w:eastAsia="Times New Roman" w:cs="Calibri"/>
                <w:color w:val="000000"/>
              </w:rPr>
            </w:pPr>
          </w:p>
        </w:tc>
        <w:tc>
          <w:tcPr>
            <w:tcW w:w="2288" w:type="dxa"/>
            <w:shd w:val="clear" w:color="auto" w:fill="auto"/>
            <w:noWrap/>
            <w:vAlign w:val="bottom"/>
          </w:tcPr>
          <w:p>
            <w:pPr>
              <w:spacing w:after="0" w:line="240" w:lineRule="auto"/>
              <w:rPr>
                <w:rFonts w:ascii="Calibri" w:hAnsi="Calibri" w:eastAsia="Times New Roman" w:cs="Calibri"/>
                <w:color w:val="000000"/>
              </w:rPr>
            </w:pPr>
          </w:p>
        </w:tc>
        <w:tc>
          <w:tcPr>
            <w:tcW w:w="2608"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82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19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28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60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eastAsia="宋体"/>
          <w:lang w:eastAsia="zh-CN"/>
        </w:rPr>
        <w:t>含</w:t>
      </w:r>
      <w:r>
        <w:rPr>
          <w:rFonts w:hint="eastAsia" w:eastAsia="宋体"/>
          <w:lang w:val="en-US" w:eastAsia="zh-CN"/>
        </w:rPr>
        <w:t>PFOS及其盐类和PFOSF</w:t>
      </w:r>
      <w:r>
        <w:rPr>
          <w:rFonts w:hint="eastAsia"/>
          <w:lang w:eastAsia="zh-CN"/>
        </w:rPr>
        <w:t>废物的</w:t>
      </w:r>
      <w:r>
        <w:rPr>
          <w:rFonts w:hint="eastAsia"/>
          <w:lang w:val="en-US" w:eastAsia="zh-CN"/>
        </w:rPr>
        <w:t>进口情况（以进行环境无害化处置）</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78"/>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4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年进口总量（吨/年）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4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97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96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2.3.9.3 </w:t>
      </w:r>
      <w:r>
        <w:rPr>
          <w:rFonts w:hint="eastAsia" w:eastAsia="宋体"/>
          <w:lang w:eastAsia="zh-CN"/>
        </w:rPr>
        <w:t>出口</w:t>
      </w:r>
    </w:p>
    <w:p>
      <w:pPr>
        <w:rPr>
          <w:lang w:eastAsia="zh-CN"/>
        </w:rPr>
      </w:pPr>
      <w:r>
        <w:rPr>
          <w:rFonts w:hint="eastAsia" w:eastAsia="宋体"/>
          <w:lang w:eastAsia="zh-CN"/>
        </w:rPr>
        <w:t>表[ ]</w:t>
      </w:r>
      <w:r>
        <w:rPr>
          <w:lang w:eastAsia="zh-CN"/>
        </w:rPr>
        <w:t xml:space="preserve"> </w:t>
      </w:r>
      <w:r>
        <w:rPr>
          <w:rFonts w:hint="eastAsia"/>
          <w:lang w:eastAsia="zh-CN"/>
        </w:rPr>
        <w:t>在[年份/期间]内</w:t>
      </w:r>
      <w:r>
        <w:rPr>
          <w:rFonts w:hint="eastAsia"/>
          <w:lang w:val="en-US" w:eastAsia="zh-CN"/>
        </w:rPr>
        <w:t>PFOS及其盐类和PFOSF</w:t>
      </w:r>
      <w:r>
        <w:rPr>
          <w:rFonts w:hint="eastAsia"/>
          <w:lang w:eastAsia="zh-CN"/>
        </w:rPr>
        <w:t>的出口情况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00"/>
        <w:gridCol w:w="2160"/>
        <w:gridCol w:w="1738"/>
        <w:gridCol w:w="19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8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90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173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用途/</w:t>
            </w:r>
            <w:r>
              <w:rPr>
                <w:rFonts w:hint="eastAsia" w:ascii="Calibri" w:hAnsi="Calibri" w:eastAsia="宋体" w:cs="Calibri"/>
                <w:b/>
                <w:bCs/>
                <w:color w:val="000000"/>
                <w:sz w:val="20"/>
                <w:szCs w:val="20"/>
                <w:lang w:eastAsia="zh-CN"/>
              </w:rPr>
              <w:t>目的</w:t>
            </w:r>
          </w:p>
        </w:tc>
        <w:tc>
          <w:tcPr>
            <w:tcW w:w="19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16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年出口总量（公斤/年）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60" w:type="dxa"/>
            <w:shd w:val="clear" w:color="auto" w:fill="auto"/>
            <w:noWrap/>
            <w:vAlign w:val="bottom"/>
          </w:tcPr>
          <w:p>
            <w:pPr>
              <w:spacing w:after="0" w:line="240" w:lineRule="auto"/>
              <w:rPr>
                <w:rFonts w:ascii="Calibri" w:hAnsi="Calibri" w:eastAsia="Times New Roman" w:cs="Calibri"/>
                <w:color w:val="000000"/>
              </w:rPr>
            </w:pPr>
          </w:p>
        </w:tc>
        <w:tc>
          <w:tcPr>
            <w:tcW w:w="1738" w:type="dxa"/>
            <w:shd w:val="clear" w:color="auto" w:fill="auto"/>
            <w:noWrap/>
            <w:vAlign w:val="bottom"/>
          </w:tcPr>
          <w:p>
            <w:pPr>
              <w:spacing w:after="0" w:line="240" w:lineRule="auto"/>
              <w:rPr>
                <w:rFonts w:ascii="Calibri" w:hAnsi="Calibri" w:eastAsia="Times New Roman" w:cs="Calibri"/>
                <w:color w:val="000000"/>
              </w:rPr>
            </w:pPr>
          </w:p>
        </w:tc>
        <w:tc>
          <w:tcPr>
            <w:tcW w:w="1900" w:type="dxa"/>
            <w:shd w:val="clear" w:color="auto" w:fill="auto"/>
            <w:noWrap/>
            <w:vAlign w:val="bottom"/>
          </w:tcPr>
          <w:p>
            <w:pPr>
              <w:spacing w:after="0" w:line="240" w:lineRule="auto"/>
              <w:rPr>
                <w:rFonts w:ascii="Calibri" w:hAnsi="Calibri" w:eastAsia="Times New Roman" w:cs="Calibri"/>
                <w:color w:val="000000"/>
              </w:rPr>
            </w:pPr>
          </w:p>
        </w:tc>
        <w:tc>
          <w:tcPr>
            <w:tcW w:w="1600"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5" w:type="dxa"/>
            <w:vMerge w:val="continue"/>
          </w:tcPr>
          <w:p>
            <w:pPr>
              <w:spacing w:after="0" w:line="240" w:lineRule="auto"/>
              <w:rPr>
                <w:rFonts w:ascii="Calibri" w:hAnsi="Calibri" w:eastAsia="Times New Roman" w:cs="Calibri"/>
                <w:color w:val="000000"/>
                <w:sz w:val="20"/>
                <w:szCs w:val="20"/>
              </w:rPr>
            </w:pPr>
          </w:p>
        </w:tc>
        <w:tc>
          <w:tcPr>
            <w:tcW w:w="9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6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7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9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600"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在[年份/期间]内出口的</w:t>
      </w:r>
      <w:r>
        <w:rPr>
          <w:rFonts w:hint="eastAsia" w:eastAsia="宋体"/>
          <w:lang w:eastAsia="zh-CN"/>
        </w:rPr>
        <w:t>含</w:t>
      </w:r>
      <w:r>
        <w:rPr>
          <w:rFonts w:hint="eastAsia" w:eastAsia="宋体"/>
          <w:lang w:val="en-US" w:eastAsia="zh-CN"/>
        </w:rPr>
        <w:t>PFOS及其盐类和PFOSF</w:t>
      </w:r>
      <w:r>
        <w:rPr>
          <w:rFonts w:hint="eastAsia"/>
          <w:lang w:eastAsia="zh-CN"/>
        </w:rPr>
        <w:t>的物品/产品的估计总量</w:t>
      </w:r>
    </w:p>
    <w:tbl>
      <w:tblPr>
        <w:tblStyle w:val="20"/>
        <w:tblW w:w="94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22"/>
        <w:gridCol w:w="1761"/>
        <w:gridCol w:w="1361"/>
        <w:gridCol w:w="2288"/>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2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的物品/产品类型</w:t>
            </w:r>
          </w:p>
        </w:tc>
        <w:tc>
          <w:tcPr>
            <w:tcW w:w="136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228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的物品/产品年出口总额（吨/年）</w:t>
            </w:r>
          </w:p>
        </w:tc>
        <w:tc>
          <w:tcPr>
            <w:tcW w:w="243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出口物品/产品中含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 xml:space="preserve">的估计总量（吨/年）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82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61" w:type="dxa"/>
            <w:shd w:val="clear" w:color="auto" w:fill="auto"/>
            <w:noWrap/>
            <w:vAlign w:val="bottom"/>
          </w:tcPr>
          <w:p>
            <w:pPr>
              <w:spacing w:after="0" w:line="240" w:lineRule="auto"/>
              <w:rPr>
                <w:rFonts w:ascii="Calibri" w:hAnsi="Calibri" w:eastAsia="Times New Roman" w:cs="Calibri"/>
                <w:color w:val="000000"/>
              </w:rPr>
            </w:pPr>
          </w:p>
        </w:tc>
        <w:tc>
          <w:tcPr>
            <w:tcW w:w="1361" w:type="dxa"/>
            <w:shd w:val="clear" w:color="auto" w:fill="auto"/>
            <w:noWrap/>
            <w:vAlign w:val="bottom"/>
          </w:tcPr>
          <w:p>
            <w:pPr>
              <w:spacing w:after="0" w:line="240" w:lineRule="auto"/>
              <w:rPr>
                <w:rFonts w:ascii="Calibri" w:hAnsi="Calibri" w:eastAsia="Times New Roman" w:cs="Calibri"/>
                <w:color w:val="000000"/>
              </w:rPr>
            </w:pPr>
          </w:p>
        </w:tc>
        <w:tc>
          <w:tcPr>
            <w:tcW w:w="2288" w:type="dxa"/>
            <w:shd w:val="clear" w:color="auto" w:fill="auto"/>
            <w:noWrap/>
            <w:vAlign w:val="bottom"/>
          </w:tcPr>
          <w:p>
            <w:pPr>
              <w:spacing w:after="0" w:line="240" w:lineRule="auto"/>
              <w:rPr>
                <w:rFonts w:ascii="Calibri" w:hAnsi="Calibri" w:eastAsia="Times New Roman" w:cs="Calibri"/>
                <w:color w:val="000000"/>
              </w:rPr>
            </w:pPr>
          </w:p>
        </w:tc>
        <w:tc>
          <w:tcPr>
            <w:tcW w:w="2438" w:type="dxa"/>
            <w:shd w:val="clear" w:color="auto" w:fill="auto"/>
            <w:noWrap/>
            <w:vAlign w:val="bottom"/>
          </w:tcPr>
          <w:p>
            <w:pPr>
              <w:spacing w:after="0" w:line="240" w:lineRule="auto"/>
              <w:rPr>
                <w:rFonts w:ascii="Calibri" w:hAnsi="Calibri" w:eastAsia="Times New Roman"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5" w:type="dxa"/>
            <w:vMerge w:val="continue"/>
          </w:tcPr>
          <w:p>
            <w:pPr>
              <w:spacing w:after="0" w:line="240" w:lineRule="auto"/>
              <w:rPr>
                <w:rFonts w:ascii="Calibri" w:hAnsi="Calibri" w:eastAsia="Times New Roman" w:cs="Calibri"/>
                <w:color w:val="000000"/>
                <w:sz w:val="20"/>
                <w:szCs w:val="20"/>
              </w:rPr>
            </w:pPr>
          </w:p>
        </w:tc>
        <w:tc>
          <w:tcPr>
            <w:tcW w:w="82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1361"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28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2438"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rFonts w:hint="default"/>
          <w:lang w:val="en-US" w:eastAsia="zh-CN"/>
        </w:rPr>
      </w:pPr>
      <w:r>
        <w:rPr>
          <w:rFonts w:hint="eastAsia" w:eastAsia="宋体"/>
          <w:lang w:eastAsia="zh-CN"/>
        </w:rPr>
        <w:t>表[ ]</w:t>
      </w:r>
      <w:r>
        <w:rPr>
          <w:lang w:eastAsia="zh-CN"/>
        </w:rPr>
        <w:t xml:space="preserve"> </w:t>
      </w:r>
      <w:r>
        <w:rPr>
          <w:rFonts w:hint="eastAsia" w:eastAsia="宋体"/>
          <w:lang w:eastAsia="zh-CN"/>
        </w:rPr>
        <w:t>含</w:t>
      </w:r>
      <w:r>
        <w:rPr>
          <w:rFonts w:hint="eastAsia" w:eastAsia="宋体"/>
          <w:lang w:val="en-US" w:eastAsia="zh-CN"/>
        </w:rPr>
        <w:t>PFOS及其盐类和PFOSF</w:t>
      </w:r>
      <w:r>
        <w:rPr>
          <w:rFonts w:hint="eastAsia"/>
          <w:lang w:eastAsia="zh-CN"/>
        </w:rPr>
        <w:t>废物</w:t>
      </w:r>
      <w:r>
        <w:rPr>
          <w:rFonts w:hint="eastAsia"/>
          <w:lang w:val="en-US" w:eastAsia="zh-CN"/>
        </w:rPr>
        <w:t>的出口情况（以进行环境无害化处置）</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78"/>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9"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478"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977"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目的地国家</w:t>
            </w:r>
          </w:p>
        </w:tc>
        <w:tc>
          <w:tcPr>
            <w:tcW w:w="3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年出口总量（吨/年）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9"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1478"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bookmarkStart w:id="6" w:name="_GoBack"/>
            <w:bookmarkEnd w:id="6"/>
            <w:r>
              <w:rPr>
                <w:rFonts w:hint="eastAsia" w:ascii="Calibri" w:hAnsi="Calibri" w:eastAsia="宋体" w:cs="Calibri"/>
                <w:color w:val="000000"/>
                <w:sz w:val="20"/>
                <w:szCs w:val="20"/>
                <w:lang w:eastAsia="zh-CN"/>
              </w:rPr>
              <w:t xml:space="preserve"> </w:t>
            </w:r>
          </w:p>
        </w:tc>
        <w:tc>
          <w:tcPr>
            <w:tcW w:w="2977"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3969" w:type="dxa"/>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pStyle w:val="5"/>
        <w:rPr>
          <w:rFonts w:eastAsia="宋体"/>
          <w:lang w:eastAsia="zh-CN"/>
        </w:rPr>
      </w:pPr>
      <w:r>
        <w:rPr>
          <w:rFonts w:eastAsia="Times New Roman"/>
        </w:rPr>
        <w:t xml:space="preserve">2.3.9.4 </w:t>
      </w:r>
      <w:r>
        <w:rPr>
          <w:rFonts w:hint="eastAsia" w:eastAsia="宋体"/>
          <w:lang w:eastAsia="zh-CN"/>
        </w:rPr>
        <w:t>使用</w:t>
      </w:r>
    </w:p>
    <w:p>
      <w:pPr>
        <w:pStyle w:val="6"/>
        <w:rPr>
          <w:rFonts w:eastAsia="Times New Roman"/>
          <w:sz w:val="20"/>
        </w:rPr>
      </w:pPr>
      <w:r>
        <w:rPr>
          <w:rFonts w:eastAsia="Times New Roman"/>
        </w:rPr>
        <w:t xml:space="preserve">2.3.9.4.1 </w:t>
      </w:r>
      <w:r>
        <w:rPr>
          <w:rFonts w:hint="eastAsia" w:eastAsia="Times New Roman"/>
        </w:rPr>
        <w:t>可接受用途</w:t>
      </w:r>
      <w:r>
        <w:rPr>
          <w:rFonts w:eastAsia="Times New Roman"/>
        </w:rPr>
        <w:t xml:space="preserve"> </w:t>
      </w:r>
    </w:p>
    <w:p>
      <w:pPr>
        <w:rPr>
          <w:rFonts w:hint="default" w:eastAsia="宋体"/>
          <w:lang w:val="en-US" w:eastAsia="zh-CN"/>
        </w:rPr>
      </w:pPr>
      <w:r>
        <w:rPr>
          <w:rFonts w:hint="eastAsia" w:eastAsia="宋体"/>
          <w:lang w:eastAsia="zh-CN"/>
        </w:rPr>
        <w:t>表[ ]</w:t>
      </w:r>
      <w:r>
        <w:rPr>
          <w:lang w:eastAsia="zh-CN"/>
        </w:rPr>
        <w:t xml:space="preserve"> </w:t>
      </w:r>
      <w:r>
        <w:rPr>
          <w:rFonts w:hint="eastAsia"/>
          <w:lang w:eastAsia="zh-CN"/>
        </w:rPr>
        <w:t>用于《公约》附件B所列的可接受</w:t>
      </w:r>
      <w:r>
        <w:rPr>
          <w:rFonts w:hint="eastAsia" w:eastAsia="宋体"/>
          <w:lang w:eastAsia="zh-CN"/>
        </w:rPr>
        <w:t>用途</w:t>
      </w:r>
      <w:r>
        <w:rPr>
          <w:rFonts w:hint="eastAsia" w:eastAsia="宋体"/>
          <w:lang w:val="en-US" w:eastAsia="zh-CN"/>
        </w:rPr>
        <w:t>的PFOS及其盐类和PFOSF</w:t>
      </w:r>
    </w:p>
    <w:tbl>
      <w:tblPr>
        <w:tblStyle w:val="20"/>
        <w:tblW w:w="5000" w:type="pct"/>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2399"/>
        <w:gridCol w:w="2400"/>
        <w:gridCol w:w="45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0" w:type="dxa"/>
            <w:shd w:val="clear" w:color="auto" w:fill="ABCDEF"/>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rPr>
              <w:t>可接受</w:t>
            </w:r>
            <w:r>
              <w:rPr>
                <w:rFonts w:hint="eastAsia" w:ascii="Calibri" w:hAnsi="Calibri" w:eastAsia="等线" w:cs="Arial"/>
                <w:sz w:val="20"/>
                <w:szCs w:val="20"/>
                <w:lang w:eastAsia="zh-CN"/>
              </w:rPr>
              <w:t>用途</w:t>
            </w:r>
          </w:p>
        </w:tc>
        <w:tc>
          <w:tcPr>
            <w:tcW w:w="0" w:type="dxa"/>
            <w:shd w:val="clear" w:color="auto" w:fill="ABCDEF"/>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年份</w:t>
            </w:r>
          </w:p>
        </w:tc>
        <w:tc>
          <w:tcPr>
            <w:tcW w:w="0" w:type="dxa"/>
            <w:shd w:val="clear" w:color="auto" w:fill="ABCDEF"/>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估计总用量（公斤）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0" w:type="dxa"/>
            <w:shd w:val="clear" w:color="auto" w:fill="ABCDEF"/>
          </w:tcPr>
          <w:p>
            <w:pPr>
              <w:spacing w:after="160" w:line="259" w:lineRule="auto"/>
              <w:rPr>
                <w:rFonts w:ascii="Calibri" w:hAnsi="Calibri" w:eastAsia="等线" w:cs="Arial"/>
                <w:sz w:val="20"/>
                <w:szCs w:val="20"/>
              </w:rPr>
            </w:pPr>
          </w:p>
        </w:tc>
        <w:tc>
          <w:tcPr>
            <w:tcW w:w="0" w:type="dxa"/>
            <w:shd w:val="clear" w:color="auto" w:fill="ABCDEF"/>
          </w:tcPr>
          <w:p>
            <w:pPr>
              <w:spacing w:after="160" w:line="259" w:lineRule="auto"/>
              <w:rPr>
                <w:rFonts w:ascii="Calibri" w:hAnsi="Calibri" w:eastAsia="等线" w:cs="Arial"/>
                <w:sz w:val="20"/>
                <w:szCs w:val="20"/>
              </w:rPr>
            </w:pPr>
          </w:p>
        </w:tc>
        <w:tc>
          <w:tcPr>
            <w:tcW w:w="0" w:type="dxa"/>
            <w:shd w:val="clear" w:color="auto" w:fill="ABCDEF"/>
          </w:tcPr>
          <w:p>
            <w:pPr>
              <w:spacing w:after="160" w:line="259" w:lineRule="auto"/>
              <w:rPr>
                <w:rFonts w:ascii="Calibri" w:hAnsi="Calibri" w:eastAsia="等线" w:cs="Arial"/>
                <w:sz w:val="20"/>
                <w:szCs w:val="20"/>
              </w:rPr>
            </w:pPr>
          </w:p>
        </w:tc>
      </w:tr>
    </w:tbl>
    <w:p/>
    <w:p/>
    <w:p>
      <w:pPr>
        <w:rPr>
          <w:lang w:eastAsia="zh-CN"/>
        </w:rPr>
      </w:pPr>
      <w:r>
        <w:rPr>
          <w:rFonts w:hint="eastAsia" w:eastAsia="宋体"/>
          <w:lang w:eastAsia="zh-CN"/>
        </w:rPr>
        <w:t>表[ ]</w:t>
      </w:r>
      <w:r>
        <w:rPr>
          <w:lang w:eastAsia="zh-CN"/>
        </w:rPr>
        <w:t xml:space="preserve"> </w:t>
      </w:r>
      <w:r>
        <w:rPr>
          <w:rFonts w:hint="eastAsia"/>
          <w:lang w:eastAsia="zh-CN"/>
        </w:rPr>
        <w:t>在[年份/期间]内用于可接受</w:t>
      </w:r>
      <w:r>
        <w:rPr>
          <w:rFonts w:hint="eastAsia" w:eastAsia="宋体"/>
          <w:lang w:eastAsia="zh-CN"/>
        </w:rPr>
        <w:t>用途</w:t>
      </w:r>
      <w:r>
        <w:rPr>
          <w:rFonts w:hint="eastAsia"/>
          <w:lang w:eastAsia="zh-CN"/>
        </w:rPr>
        <w:t>的物品/产品中</w:t>
      </w:r>
      <w:r>
        <w:rPr>
          <w:rFonts w:hint="eastAsia"/>
          <w:lang w:val="en-US" w:eastAsia="zh-CN"/>
        </w:rPr>
        <w:t>PFOS及其盐类和PFOSF</w:t>
      </w:r>
      <w:r>
        <w:rPr>
          <w:rFonts w:hint="eastAsia"/>
          <w:lang w:eastAsia="zh-CN"/>
        </w:rPr>
        <w:t>的估计总含量</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06"/>
        <w:gridCol w:w="2054"/>
        <w:gridCol w:w="2266"/>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1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306"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05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的物品/产品的类型</w:t>
            </w:r>
          </w:p>
        </w:tc>
        <w:tc>
          <w:tcPr>
            <w:tcW w:w="2266"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的物品/产品总量（吨/年）</w:t>
            </w:r>
          </w:p>
        </w:tc>
        <w:tc>
          <w:tcPr>
            <w:tcW w:w="2642"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的估计总含量（吨/年）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1306"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2054"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266"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642"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215" w:type="dxa"/>
            <w:vMerge w:val="continue"/>
          </w:tcPr>
          <w:p>
            <w:pPr>
              <w:spacing w:after="0" w:line="240" w:lineRule="auto"/>
              <w:rPr>
                <w:rFonts w:ascii="Calibri" w:hAnsi="Calibri" w:eastAsia="Times New Roman" w:cs="Calibri"/>
                <w:b/>
                <w:bCs/>
                <w:color w:val="000000"/>
                <w:sz w:val="20"/>
                <w:szCs w:val="20"/>
              </w:rPr>
            </w:pPr>
          </w:p>
        </w:tc>
        <w:tc>
          <w:tcPr>
            <w:tcW w:w="1306"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054"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266"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642"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
      <w:pPr>
        <w:pStyle w:val="6"/>
        <w:rPr>
          <w:rFonts w:eastAsia="宋体"/>
          <w:lang w:eastAsia="zh-CN"/>
        </w:rPr>
      </w:pPr>
      <w:r>
        <w:rPr>
          <w:rFonts w:eastAsia="Times New Roman"/>
        </w:rPr>
        <w:t xml:space="preserve">2.3.9.4.2 </w:t>
      </w:r>
      <w:r>
        <w:rPr>
          <w:rFonts w:hint="eastAsia" w:eastAsia="宋体"/>
          <w:lang w:eastAsia="zh-CN"/>
        </w:rPr>
        <w:t>特定豁免</w:t>
      </w:r>
    </w:p>
    <w:p>
      <w:pPr>
        <w:rPr>
          <w:lang w:eastAsia="zh-CN"/>
        </w:rPr>
      </w:pPr>
      <w:r>
        <w:rPr>
          <w:rFonts w:hint="eastAsia" w:eastAsia="宋体"/>
          <w:lang w:eastAsia="zh-CN"/>
        </w:rPr>
        <w:t>表[ ]</w:t>
      </w:r>
      <w:r>
        <w:rPr>
          <w:lang w:eastAsia="zh-CN"/>
        </w:rPr>
        <w:t xml:space="preserve"> </w:t>
      </w:r>
      <w:r>
        <w:rPr>
          <w:rFonts w:hint="eastAsia"/>
          <w:lang w:val="en-US" w:eastAsia="zh-CN"/>
        </w:rPr>
        <w:t>享有</w:t>
      </w:r>
      <w:r>
        <w:rPr>
          <w:rFonts w:hint="eastAsia"/>
          <w:lang w:eastAsia="zh-CN"/>
        </w:rPr>
        <w:t>《公约》附件B所列特定豁免</w:t>
      </w:r>
      <w:r>
        <w:rPr>
          <w:rFonts w:hint="eastAsia"/>
          <w:lang w:val="en-US" w:eastAsia="zh-CN"/>
        </w:rPr>
        <w:t>的PFOS及其盐类和PFOSF</w:t>
      </w:r>
      <w:r>
        <w:rPr>
          <w:rFonts w:hint="eastAsia"/>
          <w:lang w:eastAsia="zh-CN"/>
        </w:rPr>
        <w:t>的使用情况</w:t>
      </w:r>
    </w:p>
    <w:tbl>
      <w:tblPr>
        <w:tblStyle w:val="20"/>
        <w:tblW w:w="5000" w:type="pct"/>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2399"/>
        <w:gridCol w:w="2400"/>
        <w:gridCol w:w="45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0" w:type="dxa"/>
            <w:shd w:val="clear" w:color="auto" w:fill="ABCDEF"/>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特定豁免</w:t>
            </w:r>
          </w:p>
        </w:tc>
        <w:tc>
          <w:tcPr>
            <w:tcW w:w="0" w:type="dxa"/>
            <w:shd w:val="clear" w:color="auto" w:fill="ABCDEF"/>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年份</w:t>
            </w:r>
          </w:p>
        </w:tc>
        <w:tc>
          <w:tcPr>
            <w:tcW w:w="0" w:type="dxa"/>
            <w:shd w:val="clear" w:color="auto" w:fill="ABCDEF"/>
          </w:tcPr>
          <w:p>
            <w:pPr>
              <w:spacing w:after="160" w:line="259" w:lineRule="auto"/>
              <w:rPr>
                <w:rFonts w:ascii="Calibri" w:hAnsi="Calibri" w:eastAsia="等线" w:cs="Arial"/>
                <w:sz w:val="20"/>
                <w:szCs w:val="20"/>
                <w:lang w:eastAsia="zh-CN"/>
              </w:rPr>
            </w:pPr>
            <w:r>
              <w:rPr>
                <w:rFonts w:hint="eastAsia" w:ascii="Calibri" w:hAnsi="Calibri" w:eastAsia="等线" w:cs="Arial"/>
                <w:sz w:val="20"/>
                <w:szCs w:val="20"/>
                <w:lang w:eastAsia="zh-CN"/>
              </w:rPr>
              <w:t>估计总用量（公斤）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0" w:type="dxa"/>
            <w:shd w:val="clear" w:color="auto" w:fill="ABCDEF"/>
          </w:tcPr>
          <w:p>
            <w:pPr>
              <w:spacing w:after="160" w:line="259" w:lineRule="auto"/>
              <w:rPr>
                <w:rFonts w:ascii="Calibri" w:hAnsi="Calibri" w:eastAsia="等线" w:cs="Arial"/>
                <w:sz w:val="20"/>
                <w:szCs w:val="20"/>
              </w:rPr>
            </w:pPr>
          </w:p>
        </w:tc>
        <w:tc>
          <w:tcPr>
            <w:tcW w:w="0" w:type="dxa"/>
            <w:shd w:val="clear" w:color="auto" w:fill="ABCDEF"/>
          </w:tcPr>
          <w:p>
            <w:pPr>
              <w:spacing w:after="160" w:line="259" w:lineRule="auto"/>
              <w:rPr>
                <w:rFonts w:ascii="Calibri" w:hAnsi="Calibri" w:eastAsia="等线" w:cs="Arial"/>
                <w:sz w:val="20"/>
                <w:szCs w:val="20"/>
              </w:rPr>
            </w:pPr>
          </w:p>
        </w:tc>
        <w:tc>
          <w:tcPr>
            <w:tcW w:w="0" w:type="dxa"/>
            <w:shd w:val="clear" w:color="auto" w:fill="ABCDEF"/>
          </w:tcPr>
          <w:p>
            <w:pPr>
              <w:spacing w:after="160" w:line="259" w:lineRule="auto"/>
              <w:rPr>
                <w:rFonts w:ascii="Calibri" w:hAnsi="Calibri" w:eastAsia="等线" w:cs="Arial"/>
                <w:sz w:val="20"/>
                <w:szCs w:val="20"/>
              </w:rPr>
            </w:pPr>
          </w:p>
        </w:tc>
      </w:tr>
    </w:tbl>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使用的特定豁免物品/产品中</w:t>
      </w:r>
      <w:r>
        <w:rPr>
          <w:rFonts w:hint="eastAsia"/>
          <w:lang w:val="en-US" w:eastAsia="zh-CN"/>
        </w:rPr>
        <w:t>PFOS及其盐类和PFOSF</w:t>
      </w:r>
      <w:r>
        <w:rPr>
          <w:rFonts w:hint="eastAsia"/>
          <w:lang w:eastAsia="zh-CN"/>
        </w:rPr>
        <w:t>的估计总量</w:t>
      </w:r>
    </w:p>
    <w:tbl>
      <w:tblPr>
        <w:tblStyle w:val="20"/>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304"/>
        <w:gridCol w:w="2061"/>
        <w:gridCol w:w="2268"/>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15"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30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06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的物品/产品的类型</w:t>
            </w:r>
          </w:p>
        </w:tc>
        <w:tc>
          <w:tcPr>
            <w:tcW w:w="2268"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使用中的含</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的物品/产品总量（吨/年）</w:t>
            </w:r>
          </w:p>
        </w:tc>
        <w:tc>
          <w:tcPr>
            <w:tcW w:w="2381"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使用中的物品/产品中</w:t>
            </w:r>
            <w:r>
              <w:rPr>
                <w:rFonts w:hint="eastAsia" w:ascii="Calibri" w:hAnsi="Calibri" w:eastAsia="Times New Roman" w:cs="Calibri"/>
                <w:b/>
                <w:bCs/>
                <w:color w:val="000000"/>
                <w:sz w:val="20"/>
                <w:szCs w:val="20"/>
                <w:lang w:val="en-US" w:eastAsia="zh-CN"/>
              </w:rPr>
              <w:t>PFOS及其盐类和PFOSF</w:t>
            </w:r>
            <w:r>
              <w:rPr>
                <w:rFonts w:hint="eastAsia" w:ascii="Calibri" w:hAnsi="Calibri" w:eastAsia="Times New Roman" w:cs="Calibri"/>
                <w:b/>
                <w:bCs/>
                <w:color w:val="000000"/>
                <w:sz w:val="20"/>
                <w:szCs w:val="20"/>
                <w:lang w:eastAsia="zh-CN"/>
              </w:rPr>
              <w:t>的估计总含量（吨/年）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1304"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2061"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268" w:type="dxa"/>
            <w:shd w:val="clear" w:color="auto" w:fill="auto"/>
            <w:vAlign w:val="bottom"/>
          </w:tcPr>
          <w:p>
            <w:pPr>
              <w:spacing w:after="0" w:line="240" w:lineRule="auto"/>
              <w:rPr>
                <w:rFonts w:ascii="Calibri" w:hAnsi="Calibri" w:eastAsia="Times New Roman" w:cs="Calibri"/>
                <w:b/>
                <w:bCs/>
                <w:color w:val="000000"/>
                <w:sz w:val="20"/>
                <w:szCs w:val="20"/>
              </w:rPr>
            </w:pPr>
          </w:p>
        </w:tc>
        <w:tc>
          <w:tcPr>
            <w:tcW w:w="2381" w:type="dxa"/>
            <w:shd w:val="clear" w:color="auto" w:fill="auto"/>
            <w:vAlign w:val="bottom"/>
          </w:tcPr>
          <w:p>
            <w:pPr>
              <w:spacing w:after="0" w:line="240" w:lineRule="auto"/>
              <w:rPr>
                <w:rFonts w:ascii="Calibri" w:hAnsi="Calibri" w:eastAsia="Times New Roman" w:cs="Calibr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5" w:type="dxa"/>
            <w:vMerge w:val="continue"/>
          </w:tcPr>
          <w:p>
            <w:pPr>
              <w:spacing w:after="0" w:line="240" w:lineRule="auto"/>
              <w:rPr>
                <w:rFonts w:ascii="Calibri" w:hAnsi="Calibri" w:eastAsia="Times New Roman" w:cs="Calibri"/>
                <w:b/>
                <w:bCs/>
                <w:color w:val="000000"/>
                <w:sz w:val="20"/>
                <w:szCs w:val="20"/>
              </w:rPr>
            </w:pPr>
          </w:p>
        </w:tc>
        <w:tc>
          <w:tcPr>
            <w:tcW w:w="1304" w:type="dxa"/>
            <w:shd w:val="clear" w:color="auto" w:fill="auto"/>
            <w:noWrap/>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06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268"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c>
          <w:tcPr>
            <w:tcW w:w="2381" w:type="dxa"/>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 xml:space="preserve"> </w:t>
            </w:r>
          </w:p>
        </w:tc>
      </w:tr>
    </w:tbl>
    <w:p/>
    <w:p>
      <w:pPr>
        <w:pStyle w:val="5"/>
        <w:rPr>
          <w:rStyle w:val="33"/>
          <w:b/>
          <w:bCs/>
          <w:lang w:eastAsia="zh-CN"/>
        </w:rPr>
      </w:pPr>
      <w:r>
        <w:rPr>
          <w:rStyle w:val="33"/>
          <w:b/>
          <w:bCs/>
        </w:rPr>
        <w:t xml:space="preserve">2.3.9.5 </w:t>
      </w:r>
      <w:r>
        <w:rPr>
          <w:rStyle w:val="33"/>
          <w:rFonts w:hint="eastAsia"/>
          <w:b/>
          <w:bCs/>
          <w:lang w:eastAsia="zh-CN"/>
        </w:rPr>
        <w:t>替代品</w:t>
      </w:r>
    </w:p>
    <w:p>
      <w:pPr>
        <w:rPr>
          <w:b/>
        </w:rPr>
      </w:pPr>
    </w:p>
    <w:p>
      <w:pPr>
        <w:rPr>
          <w:rFonts w:hint="default"/>
          <w:bCs/>
          <w:lang w:val="en-US" w:eastAsia="zh-CN"/>
        </w:rPr>
      </w:pPr>
      <w:r>
        <w:rPr>
          <w:rFonts w:hint="eastAsia"/>
          <w:bCs/>
          <w:lang w:eastAsia="zh-CN"/>
        </w:rPr>
        <w:t>表[ ]</w:t>
      </w:r>
      <w:r>
        <w:rPr>
          <w:rFonts w:hint="eastAsia"/>
          <w:bCs/>
          <w:lang w:val="en-US" w:eastAsia="zh-CN"/>
        </w:rPr>
        <w:t>在加强各国能力以安全过渡</w:t>
      </w:r>
      <w:r>
        <w:rPr>
          <w:rFonts w:hint="eastAsia"/>
          <w:bCs/>
          <w:lang w:eastAsia="zh-CN"/>
        </w:rPr>
        <w:t>到依赖替代品和研究/开发安全替代品的</w:t>
      </w:r>
      <w:r>
        <w:rPr>
          <w:rFonts w:hint="eastAsia"/>
          <w:bCs/>
          <w:lang w:val="en-US" w:eastAsia="zh-CN"/>
        </w:rPr>
        <w:t>进展情况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4"/>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after="0" w:line="240" w:lineRule="auto"/>
              <w:rPr>
                <w:bCs/>
                <w:sz w:val="20"/>
                <w:szCs w:val="20"/>
                <w:lang w:eastAsia="zh-CN"/>
              </w:rPr>
            </w:pPr>
            <w:r>
              <w:rPr>
                <w:rFonts w:hint="eastAsia"/>
                <w:bCs/>
                <w:sz w:val="20"/>
                <w:szCs w:val="20"/>
                <w:lang w:eastAsia="zh-CN"/>
              </w:rPr>
              <w:t>1. 各国在建立安全</w:t>
            </w:r>
            <w:r>
              <w:rPr>
                <w:rFonts w:hint="eastAsia"/>
                <w:bCs/>
                <w:sz w:val="20"/>
                <w:szCs w:val="20"/>
                <w:lang w:val="en-US" w:eastAsia="zh-CN"/>
              </w:rPr>
              <w:t>过渡</w:t>
            </w:r>
            <w:r>
              <w:rPr>
                <w:rFonts w:hint="eastAsia"/>
                <w:bCs/>
                <w:sz w:val="20"/>
                <w:szCs w:val="20"/>
                <w:lang w:eastAsia="zh-CN"/>
              </w:rPr>
              <w:t>到依赖替代品的能力方面取得</w:t>
            </w:r>
            <w:r>
              <w:rPr>
                <w:rFonts w:hint="eastAsia"/>
                <w:bCs/>
                <w:sz w:val="20"/>
                <w:szCs w:val="20"/>
                <w:lang w:val="en-US" w:eastAsia="zh-CN"/>
              </w:rPr>
              <w:t>的</w:t>
            </w:r>
            <w:r>
              <w:rPr>
                <w:rFonts w:hint="eastAsia"/>
                <w:bCs/>
                <w:sz w:val="20"/>
                <w:szCs w:val="20"/>
                <w:lang w:eastAsia="zh-CN"/>
              </w:rPr>
              <w:t>进展</w:t>
            </w:r>
          </w:p>
        </w:tc>
        <w:tc>
          <w:tcPr>
            <w:tcW w:w="6242" w:type="dxa"/>
          </w:tcPr>
          <w:p>
            <w:pPr>
              <w:spacing w:after="0" w:line="240" w:lineRule="auto"/>
              <w:rPr>
                <w:bCs/>
                <w:sz w:val="20"/>
                <w:szCs w:val="20"/>
                <w:lang w:eastAsia="zh-CN"/>
              </w:rPr>
            </w:pPr>
            <w:r>
              <w:rPr>
                <w:rFonts w:hint="eastAsia"/>
                <w:bCs/>
                <w:sz w:val="20"/>
                <w:szCs w:val="20"/>
                <w:lang w:eastAsia="zh-CN"/>
              </w:rPr>
              <w:t>关于</w:t>
            </w:r>
            <w:r>
              <w:rPr>
                <w:rFonts w:hint="eastAsia"/>
                <w:bCs/>
                <w:sz w:val="20"/>
                <w:szCs w:val="20"/>
                <w:lang w:val="en-US" w:eastAsia="zh-CN"/>
              </w:rPr>
              <w:t>建立</w:t>
            </w:r>
            <w:r>
              <w:rPr>
                <w:rFonts w:hint="eastAsia"/>
                <w:bCs/>
                <w:sz w:val="20"/>
                <w:szCs w:val="20"/>
                <w:lang w:eastAsia="zh-CN"/>
              </w:rPr>
              <w:t>各国安全</w:t>
            </w:r>
            <w:r>
              <w:rPr>
                <w:rFonts w:hint="eastAsia"/>
                <w:bCs/>
                <w:sz w:val="20"/>
                <w:szCs w:val="20"/>
                <w:lang w:val="en-US" w:eastAsia="zh-CN"/>
              </w:rPr>
              <w:t>过渡到</w:t>
            </w:r>
            <w:r>
              <w:rPr>
                <w:rFonts w:hint="eastAsia"/>
                <w:bCs/>
                <w:sz w:val="20"/>
                <w:szCs w:val="20"/>
                <w:lang w:eastAsia="zh-CN"/>
              </w:rPr>
              <w:t>依赖替代品的能力的进展信息：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after="0" w:line="240" w:lineRule="auto"/>
              <w:rPr>
                <w:bCs/>
                <w:sz w:val="20"/>
                <w:szCs w:val="20"/>
                <w:lang w:eastAsia="zh-CN"/>
              </w:rPr>
            </w:pPr>
            <w:r>
              <w:rPr>
                <w:rFonts w:hint="eastAsia"/>
                <w:bCs/>
                <w:sz w:val="20"/>
                <w:szCs w:val="20"/>
                <w:lang w:eastAsia="zh-CN"/>
              </w:rPr>
              <w:t xml:space="preserve">2. 安全替代品的研究/开发 </w:t>
            </w:r>
          </w:p>
        </w:tc>
        <w:tc>
          <w:tcPr>
            <w:tcW w:w="6242" w:type="dxa"/>
          </w:tcPr>
          <w:p>
            <w:pPr>
              <w:spacing w:after="0" w:line="240" w:lineRule="auto"/>
              <w:rPr>
                <w:bCs/>
                <w:sz w:val="20"/>
                <w:szCs w:val="20"/>
                <w:lang w:eastAsia="zh-CN"/>
              </w:rPr>
            </w:pPr>
            <w:r>
              <w:rPr>
                <w:rFonts w:hint="eastAsia"/>
                <w:bCs/>
                <w:sz w:val="20"/>
                <w:szCs w:val="20"/>
                <w:lang w:eastAsia="zh-CN"/>
              </w:rPr>
              <w:t>关于</w:t>
            </w:r>
            <w:r>
              <w:rPr>
                <w:rFonts w:hint="eastAsia"/>
                <w:bCs/>
                <w:sz w:val="20"/>
                <w:szCs w:val="20"/>
                <w:lang w:val="en-US" w:eastAsia="zh-CN"/>
              </w:rPr>
              <w:t>PFOS及其盐类和PFOSF</w:t>
            </w:r>
            <w:r>
              <w:rPr>
                <w:rFonts w:hint="eastAsia"/>
                <w:bCs/>
                <w:sz w:val="20"/>
                <w:szCs w:val="20"/>
                <w:lang w:eastAsia="zh-CN"/>
              </w:rPr>
              <w:t>安全替代品的研究和开发信息：</w:t>
            </w:r>
          </w:p>
        </w:tc>
      </w:tr>
    </w:tbl>
    <w:p>
      <w:pPr>
        <w:rPr>
          <w:b/>
          <w:lang w:eastAsia="zh-CN"/>
        </w:rPr>
      </w:pPr>
    </w:p>
    <w:p>
      <w:pPr>
        <w:rPr>
          <w:bCs/>
          <w:lang w:eastAsia="zh-CN"/>
        </w:rPr>
      </w:pPr>
      <w:r>
        <w:rPr>
          <w:rFonts w:hint="eastAsia"/>
          <w:bCs/>
          <w:lang w:eastAsia="zh-CN"/>
        </w:rPr>
        <w:t xml:space="preserve">表[] </w:t>
      </w:r>
      <w:r>
        <w:rPr>
          <w:rFonts w:hint="eastAsia"/>
          <w:bCs/>
          <w:lang w:val="en-US" w:eastAsia="zh-CN"/>
        </w:rPr>
        <w:t>PFOS及其盐类和PFOSF</w:t>
      </w:r>
      <w:r>
        <w:rPr>
          <w:rFonts w:hint="eastAsia"/>
          <w:bCs/>
          <w:lang w:eastAsia="zh-CN"/>
        </w:rPr>
        <w:t>（化学/非化学替代品或工艺）的替代品信息</w:t>
      </w:r>
    </w:p>
    <w:tbl>
      <w:tblPr>
        <w:tblStyle w:val="2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6124"/>
        <w:gridCol w:w="32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shd w:val="clear" w:color="auto" w:fill="ABCDEF"/>
            <w:vAlign w:val="bottom"/>
          </w:tcPr>
          <w:p>
            <w:pPr>
              <w:rPr>
                <w:rFonts w:eastAsia="宋体"/>
                <w:sz w:val="20"/>
                <w:szCs w:val="20"/>
                <w:lang w:eastAsia="zh-CN"/>
              </w:rPr>
            </w:pPr>
            <w:r>
              <w:rPr>
                <w:rFonts w:hint="eastAsia" w:eastAsia="宋体"/>
                <w:sz w:val="20"/>
                <w:szCs w:val="20"/>
                <w:lang w:eastAsia="zh-CN"/>
              </w:rPr>
              <w:t>用途</w:t>
            </w:r>
          </w:p>
        </w:tc>
        <w:tc>
          <w:tcPr>
            <w:tcW w:w="3256" w:type="dxa"/>
            <w:shd w:val="clear" w:color="auto" w:fill="ABCDEF"/>
            <w:vAlign w:val="bottom"/>
          </w:tcPr>
          <w:p>
            <w:pPr>
              <w:rPr>
                <w:rFonts w:eastAsia="宋体"/>
                <w:sz w:val="20"/>
                <w:szCs w:val="20"/>
                <w:lang w:eastAsia="zh-CN"/>
              </w:rPr>
            </w:pPr>
            <w:r>
              <w:rPr>
                <w:rFonts w:hint="eastAsia" w:eastAsia="宋体"/>
                <w:sz w:val="20"/>
                <w:szCs w:val="20"/>
                <w:lang w:eastAsia="zh-CN"/>
              </w:rPr>
              <w:t>替代物质或方法的描述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93" w:hRule="atLeast"/>
        </w:trPr>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照片成像</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eastAsia="zh-CN" w:bidi="ar"/>
              </w:rPr>
              <w:t>半导体</w:t>
            </w:r>
            <w:r>
              <w:rPr>
                <w:rFonts w:hint="eastAsia" w:ascii="宋体" w:hAnsi="宋体" w:eastAsia="宋体" w:cs="宋体"/>
                <w:color w:val="000000"/>
                <w:sz w:val="20"/>
                <w:szCs w:val="20"/>
                <w:lang w:val="en-US" w:eastAsia="zh-CN" w:bidi="ar"/>
              </w:rPr>
              <w:t>的光阻剂和防反射涂层</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val="en-US" w:eastAsia="zh-CN" w:bidi="ar"/>
              </w:rPr>
              <w:t>化合物</w:t>
            </w:r>
            <w:r>
              <w:rPr>
                <w:rFonts w:hint="eastAsia" w:ascii="宋体" w:hAnsi="宋体" w:eastAsia="宋体" w:cs="宋体"/>
                <w:color w:val="000000"/>
                <w:sz w:val="20"/>
                <w:szCs w:val="20"/>
                <w:lang w:eastAsia="zh-CN" w:bidi="ar"/>
              </w:rPr>
              <w:t>半导体和陶瓷</w:t>
            </w:r>
            <w:r>
              <w:rPr>
                <w:rFonts w:hint="eastAsia" w:ascii="宋体" w:hAnsi="宋体" w:eastAsia="宋体" w:cs="宋体"/>
                <w:color w:val="000000"/>
                <w:sz w:val="20"/>
                <w:szCs w:val="20"/>
                <w:lang w:val="en-US" w:eastAsia="zh-CN" w:bidi="ar"/>
              </w:rPr>
              <w:t>滤芯</w:t>
            </w:r>
            <w:r>
              <w:rPr>
                <w:rFonts w:hint="eastAsia" w:ascii="宋体" w:hAnsi="宋体" w:eastAsia="宋体" w:cs="宋体"/>
                <w:color w:val="000000"/>
                <w:sz w:val="20"/>
                <w:szCs w:val="20"/>
                <w:lang w:eastAsia="zh-CN" w:bidi="ar"/>
              </w:rPr>
              <w:t>的刻蚀剂</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航空液压油</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val="en-US" w:eastAsia="zh-CN" w:bidi="ar"/>
              </w:rPr>
              <w:t>只用于</w:t>
            </w:r>
            <w:r>
              <w:rPr>
                <w:rFonts w:hint="eastAsia" w:ascii="宋体" w:hAnsi="宋体" w:eastAsia="宋体" w:cs="宋体"/>
                <w:color w:val="000000"/>
                <w:sz w:val="20"/>
                <w:szCs w:val="20"/>
                <w:lang w:eastAsia="zh-CN" w:bidi="ar"/>
              </w:rPr>
              <w:t>闭环系统中的金属电镀（硬金属电镀）</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eastAsia="zh-CN" w:bidi="ar"/>
              </w:rPr>
              <w:t>某些医疗</w:t>
            </w:r>
            <w:r>
              <w:rPr>
                <w:rFonts w:hint="eastAsia" w:ascii="宋体" w:hAnsi="宋体" w:eastAsia="宋体" w:cs="宋体"/>
                <w:color w:val="000000"/>
                <w:sz w:val="20"/>
                <w:szCs w:val="20"/>
                <w:lang w:val="en-US" w:eastAsia="zh-CN" w:bidi="ar"/>
              </w:rPr>
              <w:t>设备</w:t>
            </w:r>
            <w:r>
              <w:rPr>
                <w:rFonts w:hint="eastAsia" w:ascii="宋体" w:hAnsi="宋体" w:eastAsia="宋体" w:cs="宋体"/>
                <w:color w:val="000000"/>
                <w:sz w:val="20"/>
                <w:szCs w:val="20"/>
                <w:lang w:eastAsia="zh-CN" w:bidi="ar"/>
              </w:rPr>
              <w:t>（例如乙烯四氟乙烯共聚物 (ETFE) 层和</w:t>
            </w:r>
            <w:r>
              <w:rPr>
                <w:rFonts w:hint="eastAsia" w:ascii="宋体" w:hAnsi="宋体" w:eastAsia="宋体" w:cs="宋体"/>
                <w:color w:val="000000"/>
                <w:sz w:val="20"/>
                <w:szCs w:val="20"/>
                <w:lang w:val="en-US" w:eastAsia="zh-CN" w:bidi="ar"/>
              </w:rPr>
              <w:t>无线电屏蔽</w:t>
            </w:r>
            <w:r>
              <w:rPr>
                <w:rFonts w:hint="eastAsia" w:ascii="宋体" w:hAnsi="宋体" w:eastAsia="宋体" w:cs="宋体"/>
                <w:color w:val="000000"/>
                <w:sz w:val="20"/>
                <w:szCs w:val="20"/>
                <w:lang w:eastAsia="zh-CN" w:bidi="ar"/>
              </w:rPr>
              <w:t>ETFE</w:t>
            </w:r>
            <w:r>
              <w:rPr>
                <w:rFonts w:hint="eastAsia" w:ascii="宋体" w:hAnsi="宋体" w:eastAsia="宋体" w:cs="宋体"/>
                <w:color w:val="000000"/>
                <w:sz w:val="20"/>
                <w:szCs w:val="20"/>
                <w:lang w:val="en-US" w:eastAsia="zh-CN" w:bidi="ar"/>
              </w:rPr>
              <w:t>的</w:t>
            </w:r>
            <w:r>
              <w:rPr>
                <w:rFonts w:hint="eastAsia" w:ascii="宋体" w:hAnsi="宋体" w:eastAsia="宋体" w:cs="宋体"/>
                <w:color w:val="000000"/>
                <w:sz w:val="20"/>
                <w:szCs w:val="20"/>
                <w:lang w:eastAsia="zh-CN" w:bidi="ar"/>
              </w:rPr>
              <w:t>生产、体外诊断医疗器械和 CCD</w:t>
            </w:r>
            <w:r>
              <w:rPr>
                <w:rFonts w:hint="eastAsia" w:ascii="宋体" w:hAnsi="宋体" w:eastAsia="宋体" w:cs="宋体"/>
                <w:color w:val="000000"/>
                <w:sz w:val="20"/>
                <w:szCs w:val="20"/>
                <w:lang w:val="en-US" w:eastAsia="zh-CN" w:bidi="ar"/>
              </w:rPr>
              <w:t>滤色仪</w:t>
            </w:r>
            <w:r>
              <w:rPr>
                <w:rFonts w:hint="eastAsia" w:ascii="宋体" w:hAnsi="宋体" w:eastAsia="宋体" w:cs="宋体"/>
                <w:color w:val="000000"/>
                <w:sz w:val="20"/>
                <w:szCs w:val="20"/>
                <w:lang w:eastAsia="zh-CN" w:bidi="ar"/>
              </w:rPr>
              <w:t>）</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val="en-US" w:eastAsia="zh-CN" w:bidi="ar"/>
              </w:rPr>
              <w:t>灭火</w:t>
            </w:r>
            <w:r>
              <w:rPr>
                <w:rFonts w:hint="eastAsia" w:ascii="宋体" w:hAnsi="宋体" w:eastAsia="宋体" w:cs="宋体"/>
                <w:color w:val="000000"/>
                <w:sz w:val="20"/>
                <w:szCs w:val="20"/>
                <w:lang w:eastAsia="zh-CN" w:bidi="ar"/>
              </w:rPr>
              <w:t>泡沫</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eastAsia="zh-CN" w:bidi="ar"/>
              </w:rPr>
              <w:t>用于控制</w:t>
            </w:r>
            <w:r>
              <w:rPr>
                <w:rFonts w:hint="eastAsia" w:ascii="宋体" w:hAnsi="宋体" w:eastAsia="宋体" w:cs="宋体"/>
                <w:color w:val="000000"/>
                <w:sz w:val="20"/>
                <w:szCs w:val="20"/>
                <w:lang w:val="en-US" w:eastAsia="zh-CN" w:bidi="ar"/>
              </w:rPr>
              <w:t>切叶蚁（美切叶蚁属和刺切蚁属）</w:t>
            </w:r>
            <w:r>
              <w:rPr>
                <w:rFonts w:hint="eastAsia" w:ascii="宋体" w:hAnsi="宋体" w:eastAsia="宋体" w:cs="宋体"/>
                <w:color w:val="000000"/>
                <w:sz w:val="20"/>
                <w:szCs w:val="20"/>
                <w:lang w:eastAsia="zh-CN" w:bidi="ar"/>
              </w:rPr>
              <w:t>的昆虫</w:t>
            </w:r>
            <w:r>
              <w:rPr>
                <w:rFonts w:hint="eastAsia" w:ascii="宋体" w:hAnsi="宋体" w:eastAsia="宋体" w:cs="宋体"/>
                <w:color w:val="000000"/>
                <w:sz w:val="20"/>
                <w:szCs w:val="20"/>
                <w:lang w:val="en-US" w:eastAsia="zh-CN" w:bidi="ar"/>
              </w:rPr>
              <w:t>毒</w:t>
            </w:r>
            <w:r>
              <w:rPr>
                <w:rFonts w:hint="eastAsia" w:ascii="宋体" w:hAnsi="宋体" w:eastAsia="宋体" w:cs="宋体"/>
                <w:color w:val="000000"/>
                <w:sz w:val="20"/>
                <w:szCs w:val="20"/>
                <w:lang w:eastAsia="zh-CN" w:bidi="ar"/>
              </w:rPr>
              <w:t>饵。</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eastAsia="zh-CN" w:bidi="ar"/>
              </w:rPr>
              <w:t>半导体和液晶显示器 (LCD) 行业</w:t>
            </w:r>
            <w:r>
              <w:rPr>
                <w:rFonts w:hint="eastAsia" w:ascii="宋体" w:hAnsi="宋体" w:eastAsia="宋体" w:cs="宋体"/>
                <w:color w:val="000000"/>
                <w:sz w:val="20"/>
                <w:szCs w:val="20"/>
                <w:lang w:val="en-US" w:eastAsia="zh-CN" w:bidi="ar"/>
              </w:rPr>
              <w:t>所用</w:t>
            </w:r>
            <w:r>
              <w:rPr>
                <w:rFonts w:hint="eastAsia" w:ascii="宋体" w:hAnsi="宋体" w:eastAsia="宋体" w:cs="宋体"/>
                <w:color w:val="000000"/>
                <w:sz w:val="20"/>
                <w:szCs w:val="20"/>
                <w:lang w:eastAsia="zh-CN" w:bidi="ar"/>
              </w:rPr>
              <w:t>的光掩模</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eastAsia="zh-CN" w:bidi="ar"/>
              </w:rPr>
              <w:t>金属电镀（装饰电镀）</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eastAsia="zh-CN" w:bidi="ar"/>
              </w:rPr>
              <w:t>部分彩色打印机和彩色复印机的电气和电子</w:t>
            </w:r>
            <w:r>
              <w:rPr>
                <w:rFonts w:hint="eastAsia" w:ascii="宋体" w:hAnsi="宋体" w:eastAsia="宋体" w:cs="宋体"/>
                <w:color w:val="000000"/>
                <w:sz w:val="20"/>
                <w:szCs w:val="20"/>
                <w:lang w:val="en-US" w:eastAsia="zh-CN" w:bidi="ar"/>
              </w:rPr>
              <w:t>元</w:t>
            </w:r>
            <w:r>
              <w:rPr>
                <w:rFonts w:hint="eastAsia" w:ascii="宋体" w:hAnsi="宋体" w:eastAsia="宋体" w:cs="宋体"/>
                <w:color w:val="000000"/>
                <w:sz w:val="20"/>
                <w:szCs w:val="20"/>
                <w:lang w:eastAsia="zh-CN" w:bidi="ar"/>
              </w:rPr>
              <w:t>件</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lang w:eastAsia="zh-CN"/>
              </w:rPr>
            </w:pPr>
            <w:r>
              <w:rPr>
                <w:rFonts w:hint="eastAsia" w:ascii="宋体" w:hAnsi="宋体" w:eastAsia="宋体" w:cs="宋体"/>
                <w:color w:val="000000"/>
                <w:sz w:val="20"/>
                <w:szCs w:val="20"/>
                <w:lang w:eastAsia="zh-CN" w:bidi="ar"/>
              </w:rPr>
              <w:t>用于控制生物入侵的红火蚁和白蚁的杀虫剂</w:t>
            </w:r>
          </w:p>
        </w:tc>
        <w:tc>
          <w:tcPr>
            <w:tcW w:w="3256" w:type="dxa"/>
            <w:vAlign w:val="bottom"/>
          </w:tcPr>
          <w:p>
            <w:pPr>
              <w:rPr>
                <w:sz w:val="20"/>
                <w:szCs w:val="20"/>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sz w:val="20"/>
                <w:szCs w:val="20"/>
                <w:lang w:val="en-US" w:eastAsia="zh-CN"/>
              </w:rPr>
              <w:t>利用化学品生产石油</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地毯</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皮革和服装</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sz w:val="20"/>
                <w:szCs w:val="20"/>
                <w:lang w:val="en-US" w:eastAsia="zh-CN"/>
              </w:rPr>
              <w:t>织物和室内装饰</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纸和包装</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涂料和涂料添加剂</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橡胶和塑料</w:t>
            </w:r>
          </w:p>
        </w:tc>
        <w:tc>
          <w:tcPr>
            <w:tcW w:w="3256" w:type="dxa"/>
            <w:vAlign w:val="bottom"/>
          </w:tcPr>
          <w:p>
            <w:pPr>
              <w:rPr>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124" w:type="dxa"/>
            <w:vAlign w:val="bottom"/>
          </w:tcPr>
          <w:p>
            <w:pPr>
              <w:textAlignment w:val="center"/>
              <w:rPr>
                <w:sz w:val="20"/>
                <w:szCs w:val="20"/>
              </w:rPr>
            </w:pPr>
            <w:r>
              <w:rPr>
                <w:rFonts w:hint="eastAsia" w:ascii="宋体" w:hAnsi="宋体" w:eastAsia="宋体" w:cs="宋体"/>
                <w:color w:val="000000"/>
                <w:sz w:val="20"/>
                <w:szCs w:val="20"/>
                <w:lang w:eastAsia="zh-CN" w:bidi="ar"/>
              </w:rPr>
              <w:t>其他用途</w:t>
            </w:r>
          </w:p>
        </w:tc>
        <w:tc>
          <w:tcPr>
            <w:tcW w:w="3256" w:type="dxa"/>
            <w:vAlign w:val="bottom"/>
          </w:tcPr>
          <w:p>
            <w:pPr>
              <w:rPr>
                <w:sz w:val="20"/>
                <w:szCs w:val="20"/>
              </w:rPr>
            </w:pPr>
          </w:p>
        </w:tc>
      </w:tr>
    </w:tbl>
    <w:p/>
    <w:p>
      <w:pPr>
        <w:pStyle w:val="4"/>
        <w:rPr>
          <w:lang w:eastAsia="zh-CN"/>
        </w:rPr>
      </w:pPr>
      <w:r>
        <w:rPr>
          <w:rStyle w:val="33"/>
          <w:b/>
          <w:bCs/>
          <w:lang w:eastAsia="zh-CN"/>
        </w:rPr>
        <w:t xml:space="preserve">2.3.10 </w:t>
      </w:r>
      <w:r>
        <w:rPr>
          <w:rStyle w:val="33"/>
          <w:rFonts w:hint="eastAsia"/>
          <w:b/>
          <w:bCs/>
          <w:lang w:val="en-US" w:eastAsia="zh-CN"/>
        </w:rPr>
        <w:t>对</w:t>
      </w:r>
      <w:r>
        <w:rPr>
          <w:rStyle w:val="33"/>
          <w:rFonts w:hint="eastAsia"/>
          <w:b/>
          <w:bCs/>
          <w:lang w:eastAsia="zh-CN"/>
        </w:rPr>
        <w:t>无意</w:t>
      </w:r>
      <w:r>
        <w:rPr>
          <w:rStyle w:val="33"/>
          <w:rFonts w:hint="eastAsia"/>
          <w:b/>
          <w:bCs/>
          <w:lang w:val="en-US" w:eastAsia="zh-CN"/>
        </w:rPr>
        <w:t>产生</w:t>
      </w:r>
      <w:r>
        <w:rPr>
          <w:rStyle w:val="33"/>
          <w:rFonts w:hint="eastAsia"/>
          <w:b/>
          <w:bCs/>
          <w:lang w:eastAsia="zh-CN"/>
        </w:rPr>
        <w:t>的化学品（附件 C）的排放</w:t>
      </w:r>
      <w:r>
        <w:rPr>
          <w:rStyle w:val="33"/>
          <w:rFonts w:hint="eastAsia"/>
          <w:b/>
          <w:bCs/>
          <w:lang w:val="en-US" w:eastAsia="zh-CN"/>
        </w:rPr>
        <w:t>的评估</w:t>
      </w:r>
    </w:p>
    <w:p>
      <w:pPr>
        <w:rPr>
          <w:lang w:eastAsia="zh-CN"/>
        </w:rPr>
      </w:pPr>
      <w:r>
        <w:rPr>
          <w:rFonts w:hint="eastAsia" w:eastAsia="宋体"/>
          <w:lang w:eastAsia="zh-CN"/>
        </w:rPr>
        <w:t>表[ ]</w:t>
      </w:r>
      <w:r>
        <w:rPr>
          <w:lang w:eastAsia="zh-CN"/>
        </w:rPr>
        <w:t xml:space="preserve"> </w:t>
      </w:r>
      <w:r>
        <w:rPr>
          <w:rFonts w:hint="eastAsia"/>
          <w:lang w:eastAsia="zh-CN"/>
        </w:rPr>
        <w:t>附件 C 所列化学品的</w:t>
      </w:r>
      <w:r>
        <w:rPr>
          <w:rFonts w:hint="eastAsia"/>
          <w:lang w:val="en-US" w:eastAsia="zh-CN"/>
        </w:rPr>
        <w:t>来源清册</w:t>
      </w:r>
      <w:r>
        <w:rPr>
          <w:rFonts w:hint="eastAsia"/>
          <w:lang w:eastAsia="zh-CN"/>
        </w:rPr>
        <w:t>编制和排放</w:t>
      </w:r>
      <w:r>
        <w:rPr>
          <w:rFonts w:hint="eastAsia"/>
          <w:lang w:val="en-US" w:eastAsia="zh-CN"/>
        </w:rPr>
        <w:t>量估算</w:t>
      </w:r>
      <w:r>
        <w:rPr>
          <w:rFonts w:hint="eastAsia"/>
          <w:lang w:eastAsia="zh-CN"/>
        </w:rPr>
        <w:t>的</w:t>
      </w:r>
      <w:r>
        <w:rPr>
          <w:rFonts w:hint="eastAsia"/>
          <w:lang w:val="en-US" w:eastAsia="zh-CN"/>
        </w:rPr>
        <w:t>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495"/>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40"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1495" w:type="dxa"/>
            <w:shd w:val="clear" w:color="auto" w:fill="auto"/>
            <w:vAlign w:val="bottom"/>
          </w:tcPr>
          <w:p>
            <w:pPr>
              <w:spacing w:after="0" w:line="240" w:lineRule="auto"/>
              <w:jc w:val="center"/>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5040" w:type="dxa"/>
            <w:vAlign w:val="center"/>
          </w:tcPr>
          <w:p>
            <w:pPr>
              <w:rPr>
                <w:rFonts w:ascii="Calibri" w:hAnsi="Calibri" w:eastAsia="宋体" w:cs="Calibri"/>
                <w:b/>
                <w:bCs/>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840" w:type="dxa"/>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考虑到附件</w:t>
            </w:r>
            <w:r>
              <w:rPr>
                <w:rFonts w:hint="eastAsia" w:ascii="Calibri" w:hAnsi="Calibri" w:eastAsia="Times New Roman" w:cs="Calibri"/>
                <w:sz w:val="20"/>
                <w:szCs w:val="20"/>
                <w:lang w:val="en-US" w:eastAsia="zh-CN"/>
              </w:rPr>
              <w:t>C所</w:t>
            </w:r>
            <w:r>
              <w:rPr>
                <w:rFonts w:hint="eastAsia" w:ascii="Calibri" w:hAnsi="Calibri" w:eastAsia="Times New Roman" w:cs="Calibri"/>
                <w:sz w:val="20"/>
                <w:szCs w:val="20"/>
                <w:lang w:eastAsia="zh-CN"/>
              </w:rPr>
              <w:t>确定的来源类别，</w:t>
            </w:r>
            <w:r>
              <w:rPr>
                <w:rFonts w:hint="eastAsia" w:ascii="Calibri" w:hAnsi="Calibri" w:eastAsia="Times New Roman" w:cs="Calibri"/>
                <w:sz w:val="20"/>
                <w:szCs w:val="20"/>
                <w:lang w:val="en-US" w:eastAsia="zh-CN"/>
              </w:rPr>
              <w:t>编制</w:t>
            </w:r>
            <w:r>
              <w:rPr>
                <w:rFonts w:hint="eastAsia" w:ascii="Calibri" w:hAnsi="Calibri" w:eastAsia="Times New Roman" w:cs="Calibri"/>
                <w:sz w:val="20"/>
                <w:szCs w:val="20"/>
                <w:lang w:eastAsia="zh-CN"/>
              </w:rPr>
              <w:t>《公约》附件 C 所列化学品的来源</w:t>
            </w:r>
            <w:r>
              <w:rPr>
                <w:rFonts w:hint="eastAsia" w:ascii="Calibri" w:hAnsi="Calibri" w:eastAsia="Times New Roman" w:cs="Calibri"/>
                <w:sz w:val="20"/>
                <w:szCs w:val="20"/>
                <w:lang w:val="en-US" w:eastAsia="zh-CN"/>
              </w:rPr>
              <w:t>清册</w:t>
            </w:r>
            <w:r>
              <w:rPr>
                <w:rFonts w:hint="eastAsia" w:ascii="Calibri" w:hAnsi="Calibri" w:eastAsia="Times New Roman" w:cs="Calibri"/>
                <w:sz w:val="20"/>
                <w:szCs w:val="20"/>
                <w:lang w:eastAsia="zh-CN"/>
              </w:rPr>
              <w:t>和</w:t>
            </w:r>
            <w:r>
              <w:rPr>
                <w:rFonts w:hint="eastAsia" w:ascii="Calibri" w:hAnsi="Calibri" w:eastAsia="Times New Roman" w:cs="Calibri"/>
                <w:sz w:val="20"/>
                <w:szCs w:val="20"/>
                <w:lang w:val="en-US" w:eastAsia="zh-CN"/>
              </w:rPr>
              <w:t>对</w:t>
            </w:r>
            <w:r>
              <w:rPr>
                <w:rFonts w:hint="eastAsia" w:ascii="Calibri" w:hAnsi="Calibri" w:eastAsia="Times New Roman" w:cs="Calibri"/>
                <w:sz w:val="20"/>
                <w:szCs w:val="20"/>
                <w:lang w:eastAsia="zh-CN"/>
              </w:rPr>
              <w:t>排放</w:t>
            </w:r>
            <w:r>
              <w:rPr>
                <w:rFonts w:hint="eastAsia" w:ascii="Calibri" w:hAnsi="Calibri" w:eastAsia="Times New Roman" w:cs="Calibri"/>
                <w:sz w:val="20"/>
                <w:szCs w:val="20"/>
                <w:lang w:val="en-US" w:eastAsia="zh-CN"/>
              </w:rPr>
              <w:t>量进行</w:t>
            </w:r>
            <w:r>
              <w:rPr>
                <w:rFonts w:hint="eastAsia" w:ascii="Calibri" w:hAnsi="Calibri" w:eastAsia="Times New Roman" w:cs="Calibri"/>
                <w:sz w:val="20"/>
                <w:szCs w:val="20"/>
                <w:lang w:eastAsia="zh-CN"/>
              </w:rPr>
              <w:t>估算</w:t>
            </w:r>
          </w:p>
        </w:tc>
        <w:tc>
          <w:tcPr>
            <w:tcW w:w="1495" w:type="dxa"/>
            <w:shd w:val="clear" w:color="auto" w:fill="auto"/>
            <w:vAlign w:val="bottom"/>
          </w:tcPr>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r>
              <w:rPr>
                <w:rFonts w:ascii="Calibri" w:hAnsi="Calibri" w:eastAsia="Times New Roman" w:cs="Calibri"/>
                <w:color w:val="000000"/>
                <w:sz w:val="20"/>
                <w:szCs w:val="20"/>
              </w:rPr>
              <w:t xml:space="preserve"> </w:t>
            </w:r>
          </w:p>
        </w:tc>
        <w:tc>
          <w:tcPr>
            <w:tcW w:w="5040" w:type="dxa"/>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缺乏财政资源。</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人力资源有限。</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技术能力不足。</w:t>
            </w:r>
          </w:p>
          <w:p>
            <w:pPr>
              <w:spacing w:after="0" w:line="240" w:lineRule="auto"/>
              <w:rPr>
                <w:rFonts w:ascii="Calibri" w:hAnsi="Calibri" w:eastAsia="Times New Roman" w:cs="Calibri"/>
                <w:sz w:val="20"/>
                <w:szCs w:val="20"/>
              </w:rPr>
            </w:pPr>
            <w:r>
              <w:rPr>
                <w:rFonts w:hint="eastAsia" w:ascii="Calibri" w:hAnsi="Calibri" w:eastAsia="Times New Roman" w:cs="Calibri"/>
                <w:sz w:val="20"/>
                <w:szCs w:val="20"/>
                <w:lang w:eastAsia="zh-CN"/>
              </w:rPr>
              <w:t>[] 信息不足。</w:t>
            </w:r>
            <w:r>
              <w:rPr>
                <w:rFonts w:ascii="Calibri" w:hAnsi="Calibri" w:eastAsia="Times New Roman" w:cs="Calibri"/>
                <w:sz w:val="20"/>
                <w:szCs w:val="20"/>
                <w:lang w:eastAsia="zh-CN"/>
              </w:rPr>
              <w:br w:type="textWrapping"/>
            </w:r>
            <w:r>
              <w:rPr>
                <w:rFonts w:hint="eastAsia" w:ascii="Calibri" w:hAnsi="Calibri" w:eastAsia="宋体" w:cs="Calibri"/>
                <w:sz w:val="20"/>
                <w:szCs w:val="20"/>
                <w:lang w:eastAsia="zh-CN"/>
              </w:rPr>
              <w:t>[] 其他</w:t>
            </w:r>
            <w:r>
              <w:rPr>
                <w:rFonts w:ascii="Calibri" w:hAnsi="Calibri" w:eastAsia="Times New Roman" w:cs="Calibri"/>
                <w:sz w:val="20"/>
                <w:szCs w:val="20"/>
              </w:rPr>
              <w:t xml:space="preserve">: </w:t>
            </w:r>
          </w:p>
        </w:tc>
      </w:tr>
    </w:tbl>
    <w:p>
      <w:pPr>
        <w:spacing w:after="0" w:line="240" w:lineRule="auto"/>
        <w:rPr>
          <w:rFonts w:ascii="Calibri" w:hAnsi="Calibri" w:eastAsia="Times New Roman" w:cs="Calibri"/>
          <w:b/>
          <w:bCs/>
          <w:color w:val="002060"/>
          <w:sz w:val="24"/>
          <w:szCs w:val="20"/>
        </w:rPr>
      </w:pPr>
    </w:p>
    <w:p/>
    <w:p>
      <w:pPr>
        <w:pStyle w:val="5"/>
        <w:rPr>
          <w:rFonts w:eastAsia="Times New Roman"/>
          <w:lang w:eastAsia="zh-CN"/>
        </w:rPr>
      </w:pPr>
      <w:r>
        <w:rPr>
          <w:rFonts w:eastAsia="Times New Roman"/>
          <w:lang w:eastAsia="zh-CN"/>
        </w:rPr>
        <w:t xml:space="preserve">2.3.10.1 </w:t>
      </w:r>
      <w:r>
        <w:rPr>
          <w:rFonts w:hint="eastAsia" w:eastAsia="Times New Roman"/>
          <w:lang w:eastAsia="zh-CN"/>
        </w:rPr>
        <w:t>多氯二苯并对二恶英和</w:t>
      </w:r>
      <w:r>
        <w:rPr>
          <w:rFonts w:hint="eastAsia" w:eastAsia="Times New Roman"/>
          <w:lang w:val="en-US" w:eastAsia="zh-CN"/>
        </w:rPr>
        <w:t>多氯</w:t>
      </w:r>
      <w:r>
        <w:rPr>
          <w:rFonts w:hint="eastAsia" w:eastAsia="Times New Roman"/>
          <w:lang w:eastAsia="zh-CN"/>
        </w:rPr>
        <w:t>二苯并呋喃（PCDD/PCDF）</w:t>
      </w:r>
    </w:p>
    <w:p>
      <w:pPr>
        <w:rPr>
          <w:lang w:eastAsia="zh-CN"/>
        </w:rPr>
      </w:pPr>
      <w:r>
        <w:rPr>
          <w:rFonts w:hint="eastAsia" w:eastAsia="宋体"/>
          <w:lang w:eastAsia="zh-CN"/>
        </w:rPr>
        <w:t>表[ ]</w:t>
      </w:r>
      <w:r>
        <w:rPr>
          <w:lang w:eastAsia="zh-CN"/>
        </w:rPr>
        <w:t xml:space="preserve"> </w:t>
      </w:r>
      <w:r>
        <w:rPr>
          <w:rFonts w:hint="eastAsia"/>
          <w:lang w:eastAsia="zh-CN"/>
        </w:rPr>
        <w:t>PCDD/PCDF清单的</w:t>
      </w:r>
      <w:r>
        <w:rPr>
          <w:rFonts w:hint="eastAsia"/>
          <w:lang w:val="en-US" w:eastAsia="zh-CN"/>
        </w:rPr>
        <w:t>编制情况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228"/>
        <w:gridCol w:w="1781"/>
        <w:gridCol w:w="1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8"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641" w:type="pct"/>
            <w:shd w:val="clear" w:color="auto" w:fill="auto"/>
            <w:vAlign w:val="bottom"/>
          </w:tcPr>
          <w:p>
            <w:pPr>
              <w:spacing w:after="0" w:line="240" w:lineRule="auto"/>
              <w:jc w:val="center"/>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1781" w:type="dxa"/>
            <w:shd w:val="clear" w:color="auto" w:fill="auto"/>
            <w:vAlign w:val="bottom"/>
          </w:tcPr>
          <w:p>
            <w:pPr>
              <w:spacing w:after="0" w:line="240" w:lineRule="auto"/>
              <w:jc w:val="center"/>
              <w:rPr>
                <w:rFonts w:ascii="Calibri" w:hAnsi="Calibri" w:eastAsia="Times New Roman" w:cs="Calibri"/>
                <w:b/>
                <w:bCs/>
                <w:sz w:val="20"/>
                <w:szCs w:val="20"/>
              </w:rPr>
            </w:pPr>
            <w:r>
              <w:rPr>
                <w:rFonts w:hint="eastAsia" w:eastAsia="Times New Roman" w:cstheme="minorHAnsi"/>
                <w:b/>
                <w:bCs/>
                <w:sz w:val="20"/>
                <w:szCs w:val="20"/>
              </w:rPr>
              <w:t>参考年份</w:t>
            </w:r>
          </w:p>
        </w:tc>
        <w:tc>
          <w:tcPr>
            <w:tcW w:w="181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eastAsia="Times New Roman" w:cstheme="minorHAnsi"/>
                <w:b/>
                <w:bCs/>
                <w:sz w:val="20"/>
                <w:szCs w:val="20"/>
              </w:rPr>
              <w:t>信息来源</w:t>
            </w:r>
          </w:p>
        </w:tc>
        <w:tc>
          <w:tcPr>
            <w:tcW w:w="2367" w:type="dxa"/>
            <w:shd w:val="clear" w:color="auto" w:fill="auto"/>
            <w:noWrap/>
            <w:vAlign w:val="bottom"/>
          </w:tcPr>
          <w:p>
            <w:pPr>
              <w:spacing w:after="0" w:line="240" w:lineRule="auto"/>
              <w:rPr>
                <w:rFonts w:ascii="Calibri" w:hAnsi="Calibri" w:eastAsia="Times New Roman" w:cs="Calibri"/>
                <w:b/>
                <w:bCs/>
                <w:sz w:val="20"/>
                <w:szCs w:val="20"/>
              </w:rPr>
            </w:pPr>
            <w:r>
              <w:rPr>
                <w:rFonts w:hint="eastAsia" w:eastAsia="Times New Roman" w:cstheme="minorHAnsi"/>
                <w:b/>
                <w:bCs/>
                <w:sz w:val="20"/>
                <w:szCs w:val="20"/>
              </w:rPr>
              <w:t>其他公布的资料来源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val="en-US" w:eastAsia="zh-CN"/>
              </w:rPr>
              <w:t>编制</w:t>
            </w:r>
            <w:r>
              <w:rPr>
                <w:rFonts w:hint="eastAsia" w:ascii="Calibri" w:hAnsi="Calibri" w:eastAsia="Times New Roman" w:cs="Calibri"/>
                <w:sz w:val="20"/>
                <w:szCs w:val="20"/>
                <w:lang w:eastAsia="zh-CN"/>
              </w:rPr>
              <w:t>PCDD/PCDF清单</w:t>
            </w:r>
          </w:p>
        </w:tc>
        <w:tc>
          <w:tcPr>
            <w:tcW w:w="641" w:type="pct"/>
            <w:shd w:val="clear" w:color="auto" w:fill="auto"/>
            <w:vAlign w:val="bottom"/>
          </w:tcPr>
          <w:p>
            <w:pPr>
              <w:spacing w:after="24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24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30" w:type="pct"/>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4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36"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w:t>
      </w:r>
      <w:r>
        <w:rPr>
          <w:rFonts w:hint="eastAsia" w:eastAsia="宋体"/>
          <w:lang w:eastAsia="zh-CN"/>
        </w:rPr>
        <w:t>期间</w:t>
      </w:r>
      <w:r>
        <w:rPr>
          <w:rFonts w:hint="eastAsia"/>
          <w:lang w:eastAsia="zh-CN"/>
        </w:rPr>
        <w:t>]内PCDD/PCDF</w:t>
      </w:r>
      <w:r>
        <w:rPr>
          <w:rFonts w:hint="eastAsia" w:eastAsia="宋体"/>
          <w:lang w:eastAsia="zh-CN"/>
        </w:rPr>
        <w:t>排放</w:t>
      </w:r>
      <w:r>
        <w:rPr>
          <w:rFonts w:hint="eastAsia" w:eastAsia="宋体"/>
          <w:lang w:val="en-US" w:eastAsia="zh-CN"/>
        </w:rPr>
        <w:t>量估算</w:t>
      </w:r>
    </w:p>
    <w:tbl>
      <w:tblPr>
        <w:tblStyle w:val="21"/>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098"/>
        <w:gridCol w:w="602"/>
        <w:gridCol w:w="997"/>
        <w:gridCol w:w="1083"/>
        <w:gridCol w:w="1045"/>
        <w:gridCol w:w="112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spacing w:after="0" w:line="240" w:lineRule="auto"/>
              <w:rPr>
                <w:rFonts w:hint="default" w:eastAsia="宋体" w:cstheme="minorHAnsi"/>
                <w:b/>
                <w:bCs/>
                <w:sz w:val="20"/>
                <w:szCs w:val="20"/>
                <w:lang w:val="en-US" w:eastAsia="zh-CN"/>
              </w:rPr>
            </w:pPr>
            <w:r>
              <w:rPr>
                <w:rFonts w:hint="eastAsia" w:eastAsia="宋体" w:cstheme="minorHAnsi"/>
                <w:b/>
                <w:bCs/>
                <w:sz w:val="20"/>
                <w:szCs w:val="20"/>
                <w:lang w:eastAsia="zh-CN"/>
              </w:rPr>
              <w:t>排放源</w:t>
            </w:r>
            <w:r>
              <w:rPr>
                <w:rFonts w:hint="eastAsia" w:eastAsia="宋体" w:cstheme="minorHAnsi"/>
                <w:b/>
                <w:bCs/>
                <w:sz w:val="20"/>
                <w:szCs w:val="20"/>
                <w:lang w:val="en-US" w:eastAsia="zh-CN"/>
              </w:rPr>
              <w:t>及类别</w:t>
            </w:r>
          </w:p>
        </w:tc>
        <w:tc>
          <w:tcPr>
            <w:tcW w:w="8074" w:type="dxa"/>
            <w:gridSpan w:val="7"/>
          </w:tcPr>
          <w:p>
            <w:pPr>
              <w:spacing w:after="0" w:line="240" w:lineRule="auto"/>
              <w:jc w:val="center"/>
              <w:rPr>
                <w:rFonts w:eastAsia="宋体" w:cstheme="minorHAnsi"/>
                <w:b/>
                <w:bCs/>
                <w:sz w:val="20"/>
                <w:szCs w:val="20"/>
                <w:lang w:eastAsia="zh-CN"/>
              </w:rPr>
            </w:pPr>
            <w:r>
              <w:rPr>
                <w:rFonts w:hint="eastAsia" w:eastAsia="宋体" w:cstheme="minorHAnsi"/>
                <w:b/>
                <w:bCs/>
                <w:sz w:val="20"/>
                <w:szCs w:val="20"/>
                <w:lang w:eastAsia="zh-CN"/>
              </w:rPr>
              <w:t>详细</w:t>
            </w:r>
            <w:r>
              <w:rPr>
                <w:rFonts w:hint="eastAsia" w:eastAsia="宋体" w:cstheme="minorHAnsi"/>
                <w:b/>
                <w:bCs/>
                <w:sz w:val="20"/>
                <w:szCs w:val="20"/>
                <w:lang w:val="en-US" w:eastAsia="zh-CN"/>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1 - </w:t>
            </w:r>
            <w:r>
              <w:rPr>
                <w:rFonts w:hint="eastAsia" w:cstheme="minorHAnsi"/>
                <w:sz w:val="20"/>
                <w:szCs w:val="20"/>
              </w:rPr>
              <w:t>垃圾焚烧</w:t>
            </w:r>
          </w:p>
        </w:tc>
        <w:tc>
          <w:tcPr>
            <w:tcW w:w="2098"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b/>
                <w:bCs/>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val="en-US"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w:t>
            </w:r>
            <w:r>
              <w:rPr>
                <w:rFonts w:hint="eastAsia" w:eastAsia="宋体" w:cstheme="minorHAnsi"/>
                <w:sz w:val="20"/>
                <w:szCs w:val="20"/>
                <w:lang w:val="en-US" w:eastAsia="zh-CN"/>
              </w:rPr>
              <w:t>克</w:t>
            </w:r>
            <w:r>
              <w:rPr>
                <w:rFonts w:hint="eastAsia" w:eastAsia="宋体" w:cstheme="minorHAnsi"/>
                <w:sz w:val="20"/>
                <w:szCs w:val="20"/>
                <w:lang w:eastAsia="zh-CN"/>
              </w:rPr>
              <w:t xml:space="preserve"> TEQ/</w:t>
            </w:r>
            <w:r>
              <w:rPr>
                <w:rFonts w:hint="eastAsia" w:eastAsia="宋体" w:cstheme="minorHAnsi"/>
                <w:sz w:val="20"/>
                <w:szCs w:val="20"/>
                <w:lang w:val="en-US" w:eastAsia="zh-CN"/>
              </w:rPr>
              <w:t>年</w:t>
            </w:r>
            <w:r>
              <w:rPr>
                <w:rFonts w:hint="eastAsia" w:eastAsia="宋体" w:cstheme="minorHAnsi"/>
                <w:sz w:val="20"/>
                <w:szCs w:val="20"/>
                <w:lang w:eastAsia="zh-CN"/>
              </w:rPr>
              <w:t>）</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2 - </w:t>
            </w:r>
            <w:r>
              <w:rPr>
                <w:rFonts w:hint="eastAsia" w:cstheme="minorHAnsi"/>
                <w:sz w:val="20"/>
                <w:szCs w:val="20"/>
              </w:rPr>
              <w:t>黑色和有色金属生产</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val="en-US"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w:t>
            </w:r>
            <w:r>
              <w:rPr>
                <w:rFonts w:hint="eastAsia" w:eastAsia="宋体" w:cstheme="minorHAnsi"/>
                <w:sz w:val="20"/>
                <w:szCs w:val="20"/>
                <w:lang w:val="en-US" w:eastAsia="zh-CN"/>
              </w:rPr>
              <w:t>克</w:t>
            </w:r>
            <w:r>
              <w:rPr>
                <w:rFonts w:hint="eastAsia" w:eastAsia="宋体" w:cstheme="minorHAnsi"/>
                <w:sz w:val="20"/>
                <w:szCs w:val="20"/>
                <w:lang w:eastAsia="zh-CN"/>
              </w:rPr>
              <w:t xml:space="preserve"> TEQ/</w:t>
            </w:r>
            <w:r>
              <w:rPr>
                <w:rFonts w:hint="eastAsia" w:eastAsia="宋体" w:cstheme="minorHAnsi"/>
                <w:sz w:val="20"/>
                <w:szCs w:val="20"/>
                <w:lang w:val="en-US" w:eastAsia="zh-CN"/>
              </w:rPr>
              <w:t>年</w:t>
            </w:r>
            <w:r>
              <w:rPr>
                <w:rFonts w:hint="eastAsia" w:eastAsia="宋体" w:cstheme="minorHAnsi"/>
                <w:sz w:val="20"/>
                <w:szCs w:val="20"/>
                <w:lang w:eastAsia="zh-CN"/>
              </w:rPr>
              <w:t>）</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tcPr>
          <w:p>
            <w:pPr>
              <w:spacing w:after="0" w:line="240" w:lineRule="auto"/>
              <w:rPr>
                <w:rFonts w:hint="eastAsia" w:eastAsia="宋体" w:cstheme="minorHAnsi"/>
                <w:sz w:val="20"/>
                <w:szCs w:val="20"/>
                <w:lang w:eastAsia="zh-CN"/>
              </w:rPr>
            </w:pPr>
            <w:r>
              <w:rPr>
                <w:rFonts w:cstheme="minorHAnsi"/>
                <w:sz w:val="20"/>
                <w:szCs w:val="20"/>
              </w:rPr>
              <w:t xml:space="preserve">3 - </w:t>
            </w:r>
            <w:r>
              <w:rPr>
                <w:rFonts w:hint="eastAsia" w:eastAsia="宋体" w:cstheme="minorHAnsi"/>
                <w:sz w:val="20"/>
                <w:szCs w:val="20"/>
                <w:lang w:val="en-US" w:eastAsia="zh-CN"/>
              </w:rPr>
              <w:t>发电和供热</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val="en-US"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w:t>
            </w:r>
            <w:r>
              <w:rPr>
                <w:rFonts w:hint="eastAsia" w:eastAsia="宋体" w:cstheme="minorHAnsi"/>
                <w:sz w:val="20"/>
                <w:szCs w:val="20"/>
                <w:lang w:val="en-US" w:eastAsia="zh-CN"/>
              </w:rPr>
              <w:t>克</w:t>
            </w:r>
            <w:r>
              <w:rPr>
                <w:rFonts w:hint="eastAsia" w:eastAsia="宋体" w:cstheme="minorHAnsi"/>
                <w:sz w:val="20"/>
                <w:szCs w:val="20"/>
                <w:lang w:eastAsia="zh-CN"/>
              </w:rPr>
              <w:t xml:space="preserve"> TEQ/</w:t>
            </w:r>
            <w:r>
              <w:rPr>
                <w:rFonts w:hint="eastAsia" w:eastAsia="宋体" w:cstheme="minorHAnsi"/>
                <w:sz w:val="20"/>
                <w:szCs w:val="20"/>
                <w:lang w:val="en-US" w:eastAsia="zh-CN"/>
              </w:rPr>
              <w:t>年</w:t>
            </w:r>
            <w:r>
              <w:rPr>
                <w:rFonts w:hint="eastAsia" w:eastAsia="宋体" w:cstheme="minorHAnsi"/>
                <w:sz w:val="20"/>
                <w:szCs w:val="20"/>
                <w:lang w:eastAsia="zh-CN"/>
              </w:rPr>
              <w:t>）</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4 - </w:t>
            </w:r>
            <w:r>
              <w:rPr>
                <w:rFonts w:hint="eastAsia" w:cstheme="minorHAnsi"/>
                <w:sz w:val="20"/>
                <w:szCs w:val="20"/>
              </w:rPr>
              <w:t>矿</w:t>
            </w:r>
            <w:r>
              <w:rPr>
                <w:rFonts w:hint="eastAsia" w:eastAsia="宋体" w:cstheme="minorHAnsi"/>
                <w:sz w:val="20"/>
                <w:szCs w:val="20"/>
                <w:lang w:val="en-US" w:eastAsia="zh-CN"/>
              </w:rPr>
              <w:t>物质</w:t>
            </w:r>
            <w:r>
              <w:rPr>
                <w:rFonts w:hint="eastAsia" w:cstheme="minorHAnsi"/>
                <w:sz w:val="20"/>
                <w:szCs w:val="20"/>
              </w:rPr>
              <w:t>生产</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val="en-US"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w:t>
            </w:r>
            <w:r>
              <w:rPr>
                <w:rFonts w:hint="eastAsia" w:eastAsia="宋体" w:cstheme="minorHAnsi"/>
                <w:sz w:val="20"/>
                <w:szCs w:val="20"/>
                <w:lang w:val="en-US" w:eastAsia="zh-CN"/>
              </w:rPr>
              <w:t>克</w:t>
            </w:r>
            <w:r>
              <w:rPr>
                <w:rFonts w:hint="eastAsia" w:eastAsia="宋体" w:cstheme="minorHAnsi"/>
                <w:sz w:val="20"/>
                <w:szCs w:val="20"/>
                <w:lang w:eastAsia="zh-CN"/>
              </w:rPr>
              <w:t xml:space="preserve"> TEQ/</w:t>
            </w:r>
            <w:r>
              <w:rPr>
                <w:rFonts w:hint="eastAsia" w:eastAsia="宋体" w:cstheme="minorHAnsi"/>
                <w:sz w:val="20"/>
                <w:szCs w:val="20"/>
                <w:lang w:val="en-US" w:eastAsia="zh-CN"/>
              </w:rPr>
              <w:t>年</w:t>
            </w:r>
            <w:r>
              <w:rPr>
                <w:rFonts w:hint="eastAsia" w:eastAsia="宋体" w:cstheme="minorHAnsi"/>
                <w:sz w:val="20"/>
                <w:szCs w:val="20"/>
                <w:lang w:eastAsia="zh-CN"/>
              </w:rPr>
              <w:t>）</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hint="eastAsia" w:eastAsia="宋体" w:cstheme="minorHAnsi"/>
                <w:sz w:val="20"/>
                <w:szCs w:val="20"/>
                <w:lang w:eastAsia="zh-CN"/>
              </w:rPr>
            </w:pPr>
            <w:r>
              <w:rPr>
                <w:rFonts w:cstheme="minorHAnsi"/>
                <w:sz w:val="20"/>
                <w:szCs w:val="20"/>
              </w:rPr>
              <w:t xml:space="preserve">5 - </w:t>
            </w:r>
            <w:r>
              <w:rPr>
                <w:rFonts w:hint="default" w:cstheme="minorHAnsi"/>
                <w:sz w:val="20"/>
                <w:szCs w:val="20"/>
                <w:lang w:val="en-US"/>
              </w:rPr>
              <w:t>运输</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val="en-US"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6 - </w:t>
            </w:r>
            <w:r>
              <w:rPr>
                <w:rFonts w:hint="eastAsia" w:cstheme="minorHAnsi"/>
                <w:sz w:val="20"/>
                <w:szCs w:val="20"/>
              </w:rPr>
              <w:t>露天焚烧过程</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val="en-US"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lang w:eastAsia="zh-CN"/>
              </w:rPr>
            </w:pPr>
            <w:r>
              <w:rPr>
                <w:rFonts w:cstheme="minorHAnsi"/>
                <w:sz w:val="20"/>
                <w:szCs w:val="20"/>
                <w:lang w:eastAsia="zh-CN"/>
              </w:rPr>
              <w:t xml:space="preserve">7 - </w:t>
            </w:r>
            <w:r>
              <w:rPr>
                <w:rFonts w:hint="eastAsia" w:cstheme="minorHAnsi"/>
                <w:sz w:val="20"/>
                <w:szCs w:val="20"/>
                <w:lang w:eastAsia="zh-CN"/>
              </w:rPr>
              <w:t>化学品和消费品的生产</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8 - </w:t>
            </w:r>
            <w:r>
              <w:rPr>
                <w:rFonts w:hint="eastAsia" w:cstheme="minorHAnsi"/>
                <w:sz w:val="20"/>
                <w:szCs w:val="20"/>
              </w:rPr>
              <w:t>处置</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9 - </w:t>
            </w:r>
            <w:r>
              <w:rPr>
                <w:rFonts w:hint="eastAsia" w:cstheme="minorHAnsi"/>
                <w:sz w:val="20"/>
                <w:szCs w:val="20"/>
              </w:rPr>
              <w:t>杂项</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10 - </w:t>
            </w:r>
            <w:r>
              <w:rPr>
                <w:rFonts w:hint="eastAsia" w:cstheme="minorHAnsi"/>
                <w:sz w:val="20"/>
                <w:szCs w:val="20"/>
              </w:rPr>
              <w:t>潜在热点的识别</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bl>
    <w:p/>
    <w:p/>
    <w:p>
      <w:pPr>
        <w:pStyle w:val="5"/>
        <w:rPr>
          <w:rFonts w:eastAsia="Times New Roman"/>
          <w:lang w:eastAsia="zh-CN"/>
        </w:rPr>
      </w:pPr>
      <w:r>
        <w:rPr>
          <w:rFonts w:eastAsia="Times New Roman"/>
          <w:lang w:eastAsia="zh-CN"/>
        </w:rPr>
        <w:t xml:space="preserve">2.3.10.2 </w:t>
      </w:r>
      <w:r>
        <w:rPr>
          <w:rFonts w:hint="eastAsia" w:eastAsia="Times New Roman"/>
          <w:lang w:eastAsia="zh-CN"/>
        </w:rPr>
        <w:t>多氯联苯（PCB</w:t>
      </w:r>
      <w:r>
        <w:rPr>
          <w:rFonts w:hint="eastAsia" w:eastAsia="Times New Roman"/>
          <w:lang w:val="en-US" w:eastAsia="zh-CN"/>
        </w:rPr>
        <w:t>s</w:t>
      </w:r>
      <w:r>
        <w:rPr>
          <w:rFonts w:hint="eastAsia" w:eastAsia="Times New Roman"/>
          <w:lang w:eastAsia="zh-CN"/>
        </w:rPr>
        <w:t>）</w:t>
      </w:r>
    </w:p>
    <w:p>
      <w:pPr>
        <w:rPr>
          <w:lang w:eastAsia="zh-CN"/>
        </w:rPr>
      </w:pPr>
      <w:r>
        <w:rPr>
          <w:rFonts w:hint="eastAsia" w:eastAsia="宋体"/>
          <w:lang w:eastAsia="zh-CN"/>
        </w:rPr>
        <w:t>表[ ]</w:t>
      </w:r>
      <w:r>
        <w:rPr>
          <w:lang w:eastAsia="zh-CN"/>
        </w:rPr>
        <w:t xml:space="preserve"> </w:t>
      </w:r>
      <w:r>
        <w:rPr>
          <w:rFonts w:hint="eastAsia"/>
          <w:lang w:val="en-US" w:eastAsia="zh-CN"/>
        </w:rPr>
        <w:t>PCB</w:t>
      </w:r>
      <w:r>
        <w:rPr>
          <w:rFonts w:hint="eastAsia"/>
          <w:lang w:eastAsia="zh-CN"/>
        </w:rPr>
        <w:t>清单的</w:t>
      </w:r>
      <w:r>
        <w:rPr>
          <w:rFonts w:hint="eastAsia"/>
          <w:lang w:val="en-US" w:eastAsia="zh-CN"/>
        </w:rPr>
        <w:t>编制情况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228"/>
        <w:gridCol w:w="1781"/>
        <w:gridCol w:w="1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8"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641" w:type="pct"/>
            <w:shd w:val="clear" w:color="auto" w:fill="auto"/>
            <w:vAlign w:val="bottom"/>
          </w:tcPr>
          <w:p>
            <w:pPr>
              <w:spacing w:after="0" w:line="240" w:lineRule="auto"/>
              <w:jc w:val="center"/>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1781" w:type="dxa"/>
            <w:shd w:val="clear" w:color="auto" w:fill="auto"/>
            <w:vAlign w:val="bottom"/>
          </w:tcPr>
          <w:p>
            <w:pPr>
              <w:spacing w:after="0" w:line="240" w:lineRule="auto"/>
              <w:jc w:val="center"/>
              <w:rPr>
                <w:rFonts w:ascii="Calibri" w:hAnsi="Calibri" w:eastAsia="Times New Roman" w:cs="Calibri"/>
                <w:b/>
                <w:bCs/>
                <w:sz w:val="20"/>
                <w:szCs w:val="20"/>
              </w:rPr>
            </w:pPr>
            <w:r>
              <w:rPr>
                <w:rFonts w:hint="eastAsia" w:eastAsia="Times New Roman" w:cstheme="minorHAnsi"/>
                <w:b/>
                <w:bCs/>
                <w:sz w:val="20"/>
                <w:szCs w:val="20"/>
              </w:rPr>
              <w:t>参考年份</w:t>
            </w:r>
          </w:p>
        </w:tc>
        <w:tc>
          <w:tcPr>
            <w:tcW w:w="181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eastAsia="Times New Roman" w:cstheme="minorHAnsi"/>
                <w:b/>
                <w:bCs/>
                <w:sz w:val="20"/>
                <w:szCs w:val="20"/>
              </w:rPr>
              <w:t>信息来源</w:t>
            </w:r>
          </w:p>
        </w:tc>
        <w:tc>
          <w:tcPr>
            <w:tcW w:w="2367" w:type="dxa"/>
            <w:shd w:val="clear" w:color="auto" w:fill="auto"/>
            <w:noWrap/>
            <w:vAlign w:val="bottom"/>
          </w:tcPr>
          <w:p>
            <w:pPr>
              <w:spacing w:after="0" w:line="240" w:lineRule="auto"/>
              <w:rPr>
                <w:rFonts w:ascii="Calibri" w:hAnsi="Calibri" w:eastAsia="Times New Roman" w:cs="Calibri"/>
                <w:b/>
                <w:bCs/>
                <w:sz w:val="20"/>
                <w:szCs w:val="20"/>
              </w:rPr>
            </w:pPr>
            <w:r>
              <w:rPr>
                <w:rFonts w:hint="eastAsia" w:eastAsia="Times New Roman" w:cstheme="minorHAnsi"/>
                <w:b/>
                <w:bCs/>
                <w:sz w:val="20"/>
                <w:szCs w:val="20"/>
              </w:rPr>
              <w:t>其他公布的资料来源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val="en-US" w:eastAsia="zh-CN"/>
              </w:rPr>
              <w:t>编制PCB</w:t>
            </w:r>
            <w:r>
              <w:rPr>
                <w:rFonts w:hint="eastAsia" w:ascii="Calibri" w:hAnsi="Calibri" w:eastAsia="Times New Roman" w:cs="Calibri"/>
                <w:sz w:val="20"/>
                <w:szCs w:val="20"/>
                <w:lang w:eastAsia="zh-CN"/>
              </w:rPr>
              <w:t>清单（</w:t>
            </w:r>
            <w:r>
              <w:rPr>
                <w:rFonts w:hint="eastAsia" w:ascii="Calibri" w:hAnsi="Calibri" w:eastAsia="宋体" w:cs="Calibri"/>
                <w:sz w:val="20"/>
                <w:szCs w:val="20"/>
                <w:lang w:eastAsia="zh-CN"/>
              </w:rPr>
              <w:t>公斤</w:t>
            </w:r>
            <w:r>
              <w:rPr>
                <w:rFonts w:hint="eastAsia" w:ascii="Calibri" w:hAnsi="Calibri" w:eastAsia="Times New Roman" w:cs="Calibri"/>
                <w:sz w:val="20"/>
                <w:szCs w:val="20"/>
                <w:lang w:eastAsia="zh-CN"/>
              </w:rPr>
              <w:t>/年）</w:t>
            </w:r>
          </w:p>
        </w:tc>
        <w:tc>
          <w:tcPr>
            <w:tcW w:w="641" w:type="pct"/>
            <w:shd w:val="clear" w:color="auto" w:fill="auto"/>
            <w:vAlign w:val="bottom"/>
          </w:tcPr>
          <w:p>
            <w:pPr>
              <w:spacing w:after="24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是</w:t>
            </w:r>
          </w:p>
          <w:p>
            <w:pPr>
              <w:spacing w:after="24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30" w:type="pct"/>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4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36"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w:t>
      </w:r>
      <w:r>
        <w:rPr>
          <w:rFonts w:hint="eastAsia" w:eastAsia="宋体"/>
          <w:lang w:eastAsia="zh-CN"/>
        </w:rPr>
        <w:t>期间</w:t>
      </w:r>
      <w:r>
        <w:rPr>
          <w:rFonts w:hint="eastAsia"/>
          <w:lang w:eastAsia="zh-CN"/>
        </w:rPr>
        <w:t>]</w:t>
      </w:r>
      <w:r>
        <w:rPr>
          <w:rFonts w:hint="eastAsia"/>
          <w:lang w:val="en-US" w:eastAsia="zh-CN"/>
        </w:rPr>
        <w:t>内</w:t>
      </w:r>
      <w:r>
        <w:rPr>
          <w:rFonts w:eastAsia="Times New Roman"/>
          <w:lang w:eastAsia="zh-CN"/>
        </w:rPr>
        <w:t>PCB</w:t>
      </w:r>
      <w:r>
        <w:rPr>
          <w:rFonts w:hint="eastAsia" w:eastAsia="Times New Roman"/>
          <w:lang w:val="en-US" w:eastAsia="zh-CN"/>
        </w:rPr>
        <w:t>s排放量估算</w:t>
      </w:r>
    </w:p>
    <w:tbl>
      <w:tblPr>
        <w:tblStyle w:val="21"/>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098"/>
        <w:gridCol w:w="602"/>
        <w:gridCol w:w="997"/>
        <w:gridCol w:w="1083"/>
        <w:gridCol w:w="1045"/>
        <w:gridCol w:w="112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排放源</w:t>
            </w:r>
            <w:r>
              <w:rPr>
                <w:rFonts w:hint="eastAsia" w:eastAsia="宋体" w:cstheme="minorHAnsi"/>
                <w:b/>
                <w:bCs/>
                <w:sz w:val="20"/>
                <w:szCs w:val="20"/>
                <w:lang w:val="en-US" w:eastAsia="zh-CN"/>
              </w:rPr>
              <w:t>及类别</w:t>
            </w:r>
          </w:p>
        </w:tc>
        <w:tc>
          <w:tcPr>
            <w:tcW w:w="8077" w:type="dxa"/>
            <w:gridSpan w:val="7"/>
          </w:tcPr>
          <w:p>
            <w:pPr>
              <w:spacing w:after="0" w:line="240" w:lineRule="auto"/>
              <w:jc w:val="center"/>
              <w:rPr>
                <w:rFonts w:eastAsia="宋体" w:cstheme="minorHAnsi"/>
                <w:b/>
                <w:bCs/>
                <w:sz w:val="20"/>
                <w:szCs w:val="20"/>
                <w:lang w:eastAsia="zh-CN"/>
              </w:rPr>
            </w:pPr>
            <w:r>
              <w:rPr>
                <w:rFonts w:hint="eastAsia" w:eastAsia="宋体" w:cstheme="minorHAnsi"/>
                <w:b/>
                <w:bCs/>
                <w:sz w:val="20"/>
                <w:szCs w:val="20"/>
                <w:lang w:eastAsia="zh-CN"/>
              </w:rPr>
              <w:t>详细</w:t>
            </w:r>
            <w:r>
              <w:rPr>
                <w:rFonts w:hint="eastAsia" w:eastAsia="宋体" w:cstheme="minorHAnsi"/>
                <w:b/>
                <w:bCs/>
                <w:sz w:val="20"/>
                <w:szCs w:val="20"/>
                <w:lang w:val="en-US" w:eastAsia="zh-CN"/>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1 - </w:t>
            </w:r>
            <w:r>
              <w:rPr>
                <w:rFonts w:hint="eastAsia" w:cstheme="minorHAnsi"/>
                <w:sz w:val="20"/>
                <w:szCs w:val="20"/>
              </w:rPr>
              <w:t>垃圾焚烧</w:t>
            </w:r>
          </w:p>
          <w:p>
            <w:pPr>
              <w:spacing w:after="0" w:line="240" w:lineRule="auto"/>
              <w:rPr>
                <w:rFonts w:cstheme="minorHAnsi"/>
                <w:sz w:val="20"/>
                <w:szCs w:val="20"/>
              </w:rPr>
            </w:pPr>
          </w:p>
        </w:tc>
        <w:tc>
          <w:tcPr>
            <w:tcW w:w="2098"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b/>
                <w:bCs/>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2 - </w:t>
            </w:r>
            <w:r>
              <w:rPr>
                <w:rFonts w:hint="eastAsia" w:cstheme="minorHAnsi"/>
                <w:sz w:val="20"/>
                <w:szCs w:val="20"/>
              </w:rPr>
              <w:t>黑色和有色金属生产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hint="default" w:eastAsia="宋体" w:cstheme="minorHAnsi"/>
                <w:sz w:val="20"/>
                <w:szCs w:val="20"/>
                <w:lang w:val="en-US" w:eastAsia="zh-CN"/>
              </w:rPr>
            </w:pPr>
            <w:r>
              <w:rPr>
                <w:rFonts w:cstheme="minorHAnsi"/>
                <w:sz w:val="20"/>
                <w:szCs w:val="20"/>
              </w:rPr>
              <w:t xml:space="preserve">3 - </w:t>
            </w:r>
            <w:r>
              <w:rPr>
                <w:rFonts w:hint="eastAsia" w:eastAsia="宋体" w:cstheme="minorHAnsi"/>
                <w:sz w:val="20"/>
                <w:szCs w:val="20"/>
                <w:lang w:val="en-US" w:eastAsia="zh-CN"/>
              </w:rPr>
              <w:t>发电和供热</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4 - </w:t>
            </w:r>
            <w:r>
              <w:rPr>
                <w:rFonts w:hint="eastAsia" w:cstheme="minorHAnsi"/>
                <w:sz w:val="20"/>
                <w:szCs w:val="20"/>
              </w:rPr>
              <w:t>矿</w:t>
            </w:r>
            <w:r>
              <w:rPr>
                <w:rFonts w:hint="eastAsia" w:eastAsia="宋体" w:cstheme="minorHAnsi"/>
                <w:sz w:val="20"/>
                <w:szCs w:val="20"/>
                <w:lang w:val="en-US" w:eastAsia="zh-CN"/>
              </w:rPr>
              <w:t>物质</w:t>
            </w:r>
            <w:r>
              <w:rPr>
                <w:rFonts w:hint="eastAsia" w:cstheme="minorHAnsi"/>
                <w:sz w:val="20"/>
                <w:szCs w:val="20"/>
              </w:rPr>
              <w:t>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5 - </w:t>
            </w:r>
            <w:r>
              <w:rPr>
                <w:rFonts w:hint="eastAsia" w:cstheme="minorHAnsi"/>
                <w:sz w:val="20"/>
                <w:szCs w:val="20"/>
              </w:rPr>
              <w:t>运输</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cstheme="minorHAnsi"/>
                <w:sz w:val="20"/>
                <w:szCs w:val="20"/>
              </w:rPr>
            </w:pPr>
            <w:r>
              <w:rPr>
                <w:rFonts w:hint="eastAsia" w:eastAsia="宋体" w:cstheme="minorHAnsi"/>
                <w:b/>
                <w:bCs/>
                <w:sz w:val="20"/>
                <w:szCs w:val="20"/>
                <w:lang w:eastAsia="zh-CN"/>
              </w:rPr>
              <w:t>空气</w:t>
            </w:r>
          </w:p>
        </w:tc>
        <w:tc>
          <w:tcPr>
            <w:tcW w:w="1083" w:type="dxa"/>
          </w:tcPr>
          <w:p>
            <w:pPr>
              <w:spacing w:after="0" w:line="240" w:lineRule="auto"/>
              <w:rPr>
                <w:rFonts w:cstheme="minorHAnsi"/>
                <w:sz w:val="20"/>
                <w:szCs w:val="20"/>
              </w:rPr>
            </w:pPr>
            <w:r>
              <w:rPr>
                <w:rFonts w:hint="eastAsia" w:eastAsia="宋体" w:cstheme="minorHAnsi"/>
                <w:b/>
                <w:bCs/>
                <w:sz w:val="20"/>
                <w:szCs w:val="20"/>
                <w:lang w:eastAsia="zh-CN"/>
              </w:rPr>
              <w:t>水</w:t>
            </w:r>
          </w:p>
        </w:tc>
        <w:tc>
          <w:tcPr>
            <w:tcW w:w="1045" w:type="dxa"/>
          </w:tcPr>
          <w:p>
            <w:pPr>
              <w:spacing w:after="0" w:line="240" w:lineRule="auto"/>
              <w:rPr>
                <w:rFonts w:cstheme="minorHAnsi"/>
                <w:sz w:val="20"/>
                <w:szCs w:val="20"/>
              </w:rPr>
            </w:pPr>
            <w:r>
              <w:rPr>
                <w:rFonts w:hint="eastAsia" w:eastAsia="宋体" w:cstheme="minorHAnsi"/>
                <w:b/>
                <w:bCs/>
                <w:sz w:val="20"/>
                <w:szCs w:val="20"/>
                <w:lang w:eastAsia="zh-CN"/>
              </w:rPr>
              <w:t>土壤</w:t>
            </w:r>
          </w:p>
        </w:tc>
        <w:tc>
          <w:tcPr>
            <w:tcW w:w="1124" w:type="dxa"/>
          </w:tcPr>
          <w:p>
            <w:pPr>
              <w:spacing w:after="0" w:line="240" w:lineRule="auto"/>
              <w:rPr>
                <w:rFonts w:cstheme="minorHAnsi"/>
                <w:sz w:val="20"/>
                <w:szCs w:val="20"/>
              </w:rPr>
            </w:pPr>
            <w:r>
              <w:rPr>
                <w:rFonts w:hint="eastAsia" w:eastAsia="宋体" w:cstheme="minorHAnsi"/>
                <w:b/>
                <w:bCs/>
                <w:sz w:val="20"/>
                <w:szCs w:val="20"/>
                <w:lang w:eastAsia="zh-CN"/>
              </w:rPr>
              <w:t>产品</w:t>
            </w:r>
          </w:p>
        </w:tc>
        <w:tc>
          <w:tcPr>
            <w:tcW w:w="1125" w:type="dxa"/>
          </w:tcPr>
          <w:p>
            <w:pPr>
              <w:spacing w:after="0" w:line="240" w:lineRule="auto"/>
              <w:rPr>
                <w:rFonts w:cstheme="minorHAnsi"/>
                <w:sz w:val="20"/>
                <w:szCs w:val="20"/>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6 - </w:t>
            </w:r>
            <w:r>
              <w:rPr>
                <w:rFonts w:hint="eastAsia" w:cstheme="minorHAnsi"/>
                <w:sz w:val="20"/>
                <w:szCs w:val="20"/>
              </w:rPr>
              <w:t>露天焚烧过程</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7 - </w:t>
            </w:r>
            <w:r>
              <w:rPr>
                <w:rFonts w:hint="eastAsia" w:cstheme="minorHAnsi"/>
                <w:sz w:val="20"/>
                <w:szCs w:val="20"/>
              </w:rPr>
              <w:t>化学品和消费品的生产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8 - </w:t>
            </w:r>
            <w:r>
              <w:rPr>
                <w:rFonts w:hint="eastAsia" w:cstheme="minorHAnsi"/>
                <w:sz w:val="20"/>
                <w:szCs w:val="20"/>
              </w:rPr>
              <w:t>处置</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9 - </w:t>
            </w:r>
            <w:r>
              <w:rPr>
                <w:rFonts w:hint="eastAsia" w:cstheme="minorHAnsi"/>
                <w:sz w:val="20"/>
                <w:szCs w:val="20"/>
              </w:rPr>
              <w:t>杂项</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10 - </w:t>
            </w:r>
            <w:r>
              <w:rPr>
                <w:rFonts w:hint="eastAsia" w:cstheme="minorHAnsi"/>
                <w:sz w:val="20"/>
                <w:szCs w:val="20"/>
              </w:rPr>
              <w:t>潜在热点的识别</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bl>
    <w:p/>
    <w:p/>
    <w:p>
      <w:pPr>
        <w:pStyle w:val="5"/>
        <w:rPr>
          <w:rFonts w:eastAsia="Times New Roman"/>
          <w:lang w:eastAsia="zh-CN"/>
        </w:rPr>
      </w:pPr>
      <w:r>
        <w:rPr>
          <w:rFonts w:eastAsia="Times New Roman"/>
          <w:lang w:eastAsia="zh-CN"/>
        </w:rPr>
        <w:t xml:space="preserve">2.3.10.3 </w:t>
      </w:r>
      <w:r>
        <w:rPr>
          <w:rFonts w:hint="eastAsia" w:eastAsia="Times New Roman"/>
          <w:lang w:eastAsia="zh-CN"/>
        </w:rPr>
        <w:t>五氯苯（PeCB）</w:t>
      </w:r>
    </w:p>
    <w:p>
      <w:pPr>
        <w:rPr>
          <w:rFonts w:hint="default"/>
          <w:lang w:val="en-US" w:eastAsia="zh-CN"/>
        </w:rPr>
      </w:pPr>
      <w:r>
        <w:rPr>
          <w:rFonts w:hint="eastAsia" w:eastAsia="宋体"/>
          <w:lang w:eastAsia="zh-CN"/>
        </w:rPr>
        <w:t>表[ ]</w:t>
      </w:r>
      <w:r>
        <w:rPr>
          <w:lang w:eastAsia="zh-CN"/>
        </w:rPr>
        <w:t xml:space="preserve"> </w:t>
      </w:r>
      <w:r>
        <w:rPr>
          <w:rFonts w:hint="eastAsia"/>
          <w:lang w:eastAsia="zh-CN"/>
        </w:rPr>
        <w:t>PeCB清单的</w:t>
      </w:r>
      <w:r>
        <w:rPr>
          <w:rFonts w:hint="eastAsia"/>
          <w:lang w:val="en-US" w:eastAsia="zh-CN"/>
        </w:rPr>
        <w:t>编制情况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228"/>
        <w:gridCol w:w="1781"/>
        <w:gridCol w:w="1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8"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641" w:type="pct"/>
            <w:shd w:val="clear" w:color="auto" w:fill="auto"/>
            <w:vAlign w:val="bottom"/>
          </w:tcPr>
          <w:p>
            <w:pPr>
              <w:spacing w:after="0" w:line="240" w:lineRule="auto"/>
              <w:jc w:val="center"/>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1781" w:type="dxa"/>
            <w:shd w:val="clear" w:color="auto" w:fill="auto"/>
            <w:vAlign w:val="bottom"/>
          </w:tcPr>
          <w:p>
            <w:pPr>
              <w:spacing w:after="0" w:line="240" w:lineRule="auto"/>
              <w:jc w:val="center"/>
              <w:rPr>
                <w:rFonts w:ascii="Calibri" w:hAnsi="Calibri" w:eastAsia="Times New Roman" w:cs="Calibri"/>
                <w:b/>
                <w:bCs/>
                <w:sz w:val="20"/>
                <w:szCs w:val="20"/>
              </w:rPr>
            </w:pPr>
            <w:r>
              <w:rPr>
                <w:rFonts w:hint="eastAsia" w:eastAsia="Times New Roman" w:cstheme="minorHAnsi"/>
                <w:b/>
                <w:bCs/>
                <w:sz w:val="20"/>
                <w:szCs w:val="20"/>
              </w:rPr>
              <w:t>参考年份</w:t>
            </w:r>
          </w:p>
        </w:tc>
        <w:tc>
          <w:tcPr>
            <w:tcW w:w="181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eastAsia="Times New Roman" w:cstheme="minorHAnsi"/>
                <w:b/>
                <w:bCs/>
                <w:sz w:val="20"/>
                <w:szCs w:val="20"/>
              </w:rPr>
              <w:t>信息来源</w:t>
            </w:r>
          </w:p>
        </w:tc>
        <w:tc>
          <w:tcPr>
            <w:tcW w:w="2367" w:type="dxa"/>
            <w:shd w:val="clear" w:color="auto" w:fill="auto"/>
            <w:noWrap/>
            <w:vAlign w:val="bottom"/>
          </w:tcPr>
          <w:p>
            <w:pPr>
              <w:spacing w:after="0" w:line="240" w:lineRule="auto"/>
              <w:rPr>
                <w:rFonts w:ascii="Calibri" w:hAnsi="Calibri" w:eastAsia="Times New Roman" w:cs="Calibri"/>
                <w:b/>
                <w:bCs/>
                <w:sz w:val="20"/>
                <w:szCs w:val="20"/>
              </w:rPr>
            </w:pPr>
            <w:r>
              <w:rPr>
                <w:rFonts w:hint="eastAsia" w:eastAsia="Times New Roman" w:cstheme="minorHAnsi"/>
                <w:b/>
                <w:bCs/>
                <w:sz w:val="20"/>
                <w:szCs w:val="20"/>
              </w:rPr>
              <w:t>其他公布的资料来源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pct"/>
            <w:shd w:val="clear" w:color="auto" w:fill="auto"/>
            <w:vAlign w:val="bottom"/>
          </w:tcPr>
          <w:p>
            <w:pPr>
              <w:spacing w:after="0" w:line="240" w:lineRule="auto"/>
              <w:rPr>
                <w:rFonts w:ascii="Calibri" w:hAnsi="Calibri" w:eastAsia="Times New Roman" w:cs="Calibri"/>
                <w:sz w:val="20"/>
                <w:szCs w:val="20"/>
              </w:rPr>
            </w:pPr>
            <w:r>
              <w:rPr>
                <w:rFonts w:hint="eastAsia" w:ascii="Calibri" w:hAnsi="Calibri" w:eastAsia="Times New Roman" w:cs="Calibri"/>
                <w:sz w:val="20"/>
                <w:szCs w:val="20"/>
              </w:rPr>
              <w:t>制定PeCB清单（</w:t>
            </w:r>
            <w:r>
              <w:rPr>
                <w:rFonts w:hint="eastAsia" w:ascii="Calibri" w:hAnsi="Calibri" w:eastAsia="宋体" w:cs="Calibri"/>
                <w:sz w:val="20"/>
                <w:szCs w:val="20"/>
                <w:lang w:eastAsia="zh-CN"/>
              </w:rPr>
              <w:t>公斤</w:t>
            </w:r>
            <w:r>
              <w:rPr>
                <w:rFonts w:hint="eastAsia" w:ascii="Calibri" w:hAnsi="Calibri" w:eastAsia="Times New Roman" w:cs="Calibri"/>
                <w:sz w:val="20"/>
                <w:szCs w:val="20"/>
              </w:rPr>
              <w:t>/年）</w:t>
            </w:r>
          </w:p>
        </w:tc>
        <w:tc>
          <w:tcPr>
            <w:tcW w:w="641" w:type="pct"/>
            <w:shd w:val="clear" w:color="auto" w:fill="auto"/>
            <w:vAlign w:val="bottom"/>
          </w:tcPr>
          <w:p>
            <w:pPr>
              <w:spacing w:after="24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是</w:t>
            </w:r>
          </w:p>
          <w:p>
            <w:pPr>
              <w:spacing w:after="24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30" w:type="pct"/>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4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36"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w:t>
      </w:r>
      <w:r>
        <w:rPr>
          <w:rFonts w:hint="eastAsia" w:eastAsia="宋体"/>
          <w:lang w:eastAsia="zh-CN"/>
        </w:rPr>
        <w:t>期间</w:t>
      </w:r>
      <w:r>
        <w:rPr>
          <w:rFonts w:hint="eastAsia"/>
          <w:lang w:eastAsia="zh-CN"/>
        </w:rPr>
        <w:t>]</w:t>
      </w:r>
      <w:r>
        <w:rPr>
          <w:rFonts w:hint="eastAsia"/>
          <w:lang w:val="en-US" w:eastAsia="zh-CN"/>
        </w:rPr>
        <w:t>内</w:t>
      </w:r>
      <w:r>
        <w:rPr>
          <w:rFonts w:eastAsia="Times New Roman"/>
          <w:lang w:eastAsia="zh-CN"/>
        </w:rPr>
        <w:t>PeCB</w:t>
      </w:r>
      <w:r>
        <w:rPr>
          <w:rFonts w:hint="eastAsia"/>
          <w:lang w:val="en-US" w:eastAsia="zh-CN"/>
        </w:rPr>
        <w:t>排放量估算</w:t>
      </w:r>
    </w:p>
    <w:tbl>
      <w:tblPr>
        <w:tblStyle w:val="21"/>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098"/>
        <w:gridCol w:w="602"/>
        <w:gridCol w:w="997"/>
        <w:gridCol w:w="1083"/>
        <w:gridCol w:w="1045"/>
        <w:gridCol w:w="112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排放源</w:t>
            </w:r>
            <w:r>
              <w:rPr>
                <w:rFonts w:hint="eastAsia" w:eastAsia="宋体" w:cstheme="minorHAnsi"/>
                <w:b/>
                <w:bCs/>
                <w:sz w:val="20"/>
                <w:szCs w:val="20"/>
                <w:lang w:val="en-US" w:eastAsia="zh-CN"/>
              </w:rPr>
              <w:t>及类别</w:t>
            </w:r>
          </w:p>
        </w:tc>
        <w:tc>
          <w:tcPr>
            <w:tcW w:w="8074" w:type="dxa"/>
            <w:gridSpan w:val="7"/>
          </w:tcPr>
          <w:p>
            <w:pPr>
              <w:spacing w:after="0" w:line="240" w:lineRule="auto"/>
              <w:jc w:val="center"/>
              <w:rPr>
                <w:rFonts w:eastAsia="宋体" w:cstheme="minorHAnsi"/>
                <w:b/>
                <w:bCs/>
                <w:sz w:val="20"/>
                <w:szCs w:val="20"/>
                <w:lang w:eastAsia="zh-CN"/>
              </w:rPr>
            </w:pPr>
            <w:r>
              <w:rPr>
                <w:rFonts w:hint="eastAsia" w:eastAsia="宋体" w:cstheme="minorHAnsi"/>
                <w:b/>
                <w:bCs/>
                <w:sz w:val="20"/>
                <w:szCs w:val="20"/>
                <w:lang w:eastAsia="zh-CN"/>
              </w:rPr>
              <w:t>详细</w:t>
            </w:r>
            <w:r>
              <w:rPr>
                <w:rFonts w:hint="eastAsia" w:eastAsia="宋体" w:cstheme="minorHAnsi"/>
                <w:b/>
                <w:bCs/>
                <w:sz w:val="20"/>
                <w:szCs w:val="20"/>
                <w:lang w:val="en-US" w:eastAsia="zh-CN"/>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1 - </w:t>
            </w:r>
            <w:r>
              <w:rPr>
                <w:rFonts w:hint="eastAsia" w:cstheme="minorHAnsi"/>
                <w:sz w:val="20"/>
                <w:szCs w:val="20"/>
              </w:rPr>
              <w:t>垃圾焚烧</w:t>
            </w:r>
          </w:p>
          <w:p>
            <w:pPr>
              <w:spacing w:after="0" w:line="240" w:lineRule="auto"/>
              <w:rPr>
                <w:rFonts w:cstheme="minorHAnsi"/>
                <w:sz w:val="20"/>
                <w:szCs w:val="20"/>
              </w:rPr>
            </w:pPr>
          </w:p>
        </w:tc>
        <w:tc>
          <w:tcPr>
            <w:tcW w:w="2098"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b/>
                <w:bCs/>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2 - </w:t>
            </w:r>
            <w:r>
              <w:rPr>
                <w:rFonts w:hint="eastAsia" w:cstheme="minorHAnsi"/>
                <w:sz w:val="20"/>
                <w:szCs w:val="20"/>
              </w:rPr>
              <w:t>黑色和有色金属生产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hint="eastAsia" w:eastAsia="宋体" w:cstheme="minorHAnsi"/>
                <w:sz w:val="20"/>
                <w:szCs w:val="20"/>
                <w:lang w:eastAsia="zh-CN"/>
              </w:rPr>
            </w:pPr>
            <w:r>
              <w:rPr>
                <w:rFonts w:cstheme="minorHAnsi"/>
                <w:sz w:val="20"/>
                <w:szCs w:val="20"/>
              </w:rPr>
              <w:t xml:space="preserve">3 - </w:t>
            </w:r>
            <w:r>
              <w:rPr>
                <w:rFonts w:hint="eastAsia" w:eastAsia="宋体" w:cstheme="minorHAnsi"/>
                <w:sz w:val="20"/>
                <w:szCs w:val="20"/>
                <w:lang w:val="en-US" w:eastAsia="zh-CN"/>
              </w:rPr>
              <w:t>发电和供热</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4 - </w:t>
            </w:r>
            <w:r>
              <w:rPr>
                <w:rFonts w:hint="eastAsia" w:cstheme="minorHAnsi"/>
                <w:sz w:val="20"/>
                <w:szCs w:val="20"/>
              </w:rPr>
              <w:t>矿</w:t>
            </w:r>
            <w:r>
              <w:rPr>
                <w:rFonts w:hint="eastAsia" w:eastAsia="宋体" w:cstheme="minorHAnsi"/>
                <w:sz w:val="20"/>
                <w:szCs w:val="20"/>
                <w:lang w:val="en-US" w:eastAsia="zh-CN"/>
              </w:rPr>
              <w:t>物质</w:t>
            </w:r>
            <w:r>
              <w:rPr>
                <w:rFonts w:hint="eastAsia" w:cstheme="minorHAnsi"/>
                <w:sz w:val="20"/>
                <w:szCs w:val="20"/>
              </w:rPr>
              <w:t>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5 - </w:t>
            </w:r>
            <w:r>
              <w:rPr>
                <w:rFonts w:hint="eastAsia" w:cstheme="minorHAnsi"/>
                <w:sz w:val="20"/>
                <w:szCs w:val="20"/>
              </w:rPr>
              <w:t>运输</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6 - </w:t>
            </w:r>
            <w:r>
              <w:rPr>
                <w:rFonts w:hint="eastAsia" w:cstheme="minorHAnsi"/>
                <w:sz w:val="20"/>
                <w:szCs w:val="20"/>
              </w:rPr>
              <w:t>露天焚烧过程</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7 - </w:t>
            </w:r>
            <w:r>
              <w:rPr>
                <w:rFonts w:hint="eastAsia" w:cstheme="minorHAnsi"/>
                <w:sz w:val="20"/>
                <w:szCs w:val="20"/>
              </w:rPr>
              <w:t>化学品和消费品的生产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8 - </w:t>
            </w:r>
            <w:r>
              <w:rPr>
                <w:rFonts w:hint="eastAsia" w:cstheme="minorHAnsi"/>
                <w:sz w:val="20"/>
                <w:szCs w:val="20"/>
              </w:rPr>
              <w:t>处置</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9 - </w:t>
            </w:r>
            <w:r>
              <w:rPr>
                <w:rFonts w:hint="eastAsia" w:cstheme="minorHAnsi"/>
                <w:sz w:val="20"/>
                <w:szCs w:val="20"/>
              </w:rPr>
              <w:t>杂项</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10 - </w:t>
            </w:r>
            <w:r>
              <w:rPr>
                <w:rFonts w:hint="eastAsia" w:cstheme="minorHAnsi"/>
                <w:sz w:val="20"/>
                <w:szCs w:val="20"/>
              </w:rPr>
              <w:t>潜在热点的识别</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bl>
    <w:p/>
    <w:p/>
    <w:p>
      <w:pPr>
        <w:pStyle w:val="5"/>
        <w:rPr>
          <w:rFonts w:eastAsia="Times New Roman"/>
          <w:sz w:val="20"/>
          <w:lang w:eastAsia="zh-CN"/>
        </w:rPr>
      </w:pPr>
      <w:r>
        <w:rPr>
          <w:rFonts w:eastAsia="Times New Roman"/>
          <w:lang w:eastAsia="zh-CN"/>
        </w:rPr>
        <w:t xml:space="preserve">2.3.10.4 </w:t>
      </w:r>
      <w:r>
        <w:rPr>
          <w:rFonts w:hint="eastAsia" w:eastAsia="Times New Roman"/>
          <w:lang w:eastAsia="zh-CN"/>
        </w:rPr>
        <w:t>六氯代苯（HCB）</w:t>
      </w:r>
    </w:p>
    <w:p>
      <w:pPr>
        <w:rPr>
          <w:lang w:eastAsia="zh-CN"/>
        </w:rPr>
      </w:pPr>
      <w:r>
        <w:rPr>
          <w:rFonts w:hint="eastAsia" w:eastAsia="宋体"/>
          <w:lang w:eastAsia="zh-CN"/>
        </w:rPr>
        <w:t>表[ ]</w:t>
      </w:r>
      <w:r>
        <w:rPr>
          <w:lang w:eastAsia="zh-CN"/>
        </w:rPr>
        <w:t xml:space="preserve"> </w:t>
      </w:r>
      <w:r>
        <w:rPr>
          <w:rFonts w:hint="eastAsia"/>
          <w:lang w:val="en-US" w:eastAsia="zh-CN"/>
        </w:rPr>
        <w:t>HCB</w:t>
      </w:r>
      <w:r>
        <w:rPr>
          <w:rFonts w:hint="eastAsia"/>
          <w:lang w:eastAsia="zh-CN"/>
        </w:rPr>
        <w:t>清单的</w:t>
      </w:r>
      <w:r>
        <w:rPr>
          <w:rFonts w:hint="eastAsia"/>
          <w:lang w:val="en-US" w:eastAsia="zh-CN"/>
        </w:rPr>
        <w:t>编制</w:t>
      </w:r>
      <w:r>
        <w:rPr>
          <w:rFonts w:hint="eastAsia"/>
          <w:lang w:eastAsia="zh-CN"/>
        </w:rPr>
        <w:t>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228"/>
        <w:gridCol w:w="1781"/>
        <w:gridCol w:w="1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8"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641" w:type="pct"/>
            <w:shd w:val="clear" w:color="auto" w:fill="auto"/>
            <w:vAlign w:val="bottom"/>
          </w:tcPr>
          <w:p>
            <w:pPr>
              <w:spacing w:after="0" w:line="240" w:lineRule="auto"/>
              <w:jc w:val="center"/>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1781" w:type="dxa"/>
            <w:shd w:val="clear" w:color="auto" w:fill="auto"/>
            <w:vAlign w:val="bottom"/>
          </w:tcPr>
          <w:p>
            <w:pPr>
              <w:spacing w:after="0" w:line="240" w:lineRule="auto"/>
              <w:jc w:val="center"/>
              <w:rPr>
                <w:rFonts w:ascii="Calibri" w:hAnsi="Calibri" w:eastAsia="Times New Roman" w:cs="Calibri"/>
                <w:b/>
                <w:bCs/>
                <w:sz w:val="20"/>
                <w:szCs w:val="20"/>
              </w:rPr>
            </w:pPr>
            <w:r>
              <w:rPr>
                <w:rFonts w:hint="eastAsia" w:eastAsia="Times New Roman" w:cstheme="minorHAnsi"/>
                <w:b/>
                <w:bCs/>
                <w:sz w:val="20"/>
                <w:szCs w:val="20"/>
              </w:rPr>
              <w:t>参考年份</w:t>
            </w:r>
          </w:p>
        </w:tc>
        <w:tc>
          <w:tcPr>
            <w:tcW w:w="181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eastAsia="Times New Roman" w:cstheme="minorHAnsi"/>
                <w:b/>
                <w:bCs/>
                <w:sz w:val="20"/>
                <w:szCs w:val="20"/>
              </w:rPr>
              <w:t>信息来源</w:t>
            </w:r>
          </w:p>
        </w:tc>
        <w:tc>
          <w:tcPr>
            <w:tcW w:w="2367" w:type="dxa"/>
            <w:shd w:val="clear" w:color="auto" w:fill="auto"/>
            <w:noWrap/>
            <w:vAlign w:val="bottom"/>
          </w:tcPr>
          <w:p>
            <w:pPr>
              <w:spacing w:after="0" w:line="240" w:lineRule="auto"/>
              <w:rPr>
                <w:rFonts w:ascii="Calibri" w:hAnsi="Calibri" w:eastAsia="Times New Roman" w:cs="Calibri"/>
                <w:b/>
                <w:bCs/>
                <w:sz w:val="20"/>
                <w:szCs w:val="20"/>
              </w:rPr>
            </w:pPr>
            <w:r>
              <w:rPr>
                <w:rFonts w:hint="eastAsia" w:eastAsia="Times New Roman" w:cstheme="minorHAnsi"/>
                <w:b/>
                <w:bCs/>
                <w:sz w:val="20"/>
                <w:szCs w:val="20"/>
              </w:rPr>
              <w:t>其他公布的资料来源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pct"/>
            <w:shd w:val="clear" w:color="auto" w:fill="auto"/>
            <w:vAlign w:val="bottom"/>
          </w:tcPr>
          <w:p>
            <w:pPr>
              <w:rPr>
                <w:rFonts w:ascii="Calibri" w:hAnsi="Calibri" w:eastAsia="Times New Roman" w:cs="Calibri"/>
                <w:sz w:val="20"/>
                <w:szCs w:val="20"/>
                <w:lang w:eastAsia="zh-CN"/>
              </w:rPr>
            </w:pPr>
            <w:r>
              <w:rPr>
                <w:rFonts w:hint="eastAsia" w:ascii="Calibri" w:hAnsi="Calibri" w:eastAsia="Times New Roman" w:cs="Calibri"/>
                <w:sz w:val="20"/>
                <w:szCs w:val="20"/>
                <w:lang w:val="en-US" w:eastAsia="zh-CN"/>
              </w:rPr>
              <w:t>编制</w:t>
            </w:r>
            <w:r>
              <w:rPr>
                <w:rFonts w:hint="eastAsia" w:ascii="Calibri" w:hAnsi="Calibri" w:eastAsia="Times New Roman" w:cs="Calibri"/>
                <w:sz w:val="20"/>
                <w:szCs w:val="20"/>
                <w:lang w:eastAsia="zh-CN"/>
              </w:rPr>
              <w:t>HCB清单（</w:t>
            </w:r>
            <w:r>
              <w:rPr>
                <w:rFonts w:hint="eastAsia" w:ascii="Calibri" w:hAnsi="Calibri" w:eastAsia="宋体" w:cs="Calibri"/>
                <w:sz w:val="20"/>
                <w:szCs w:val="20"/>
                <w:lang w:eastAsia="zh-CN"/>
              </w:rPr>
              <w:t>公斤</w:t>
            </w:r>
            <w:r>
              <w:rPr>
                <w:rFonts w:hint="eastAsia" w:ascii="Calibri" w:hAnsi="Calibri" w:eastAsia="Times New Roman" w:cs="Calibri"/>
                <w:sz w:val="20"/>
                <w:szCs w:val="20"/>
                <w:lang w:eastAsia="zh-CN"/>
              </w:rPr>
              <w:t>/年）</w:t>
            </w:r>
          </w:p>
        </w:tc>
        <w:tc>
          <w:tcPr>
            <w:tcW w:w="641" w:type="pct"/>
            <w:shd w:val="clear" w:color="auto" w:fill="auto"/>
            <w:vAlign w:val="bottom"/>
          </w:tcPr>
          <w:p>
            <w:pPr>
              <w:spacing w:after="24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是</w:t>
            </w:r>
          </w:p>
          <w:p>
            <w:pPr>
              <w:spacing w:after="24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30" w:type="pct"/>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4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36"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rFonts w:hint="default"/>
          <w:lang w:val="en-US" w:eastAsia="zh-CN"/>
        </w:rPr>
      </w:pPr>
      <w:r>
        <w:rPr>
          <w:rFonts w:hint="eastAsia" w:eastAsia="宋体"/>
          <w:lang w:eastAsia="zh-CN"/>
        </w:rPr>
        <w:t>表[ ]</w:t>
      </w:r>
      <w:r>
        <w:rPr>
          <w:lang w:eastAsia="zh-CN"/>
        </w:rPr>
        <w:t xml:space="preserve"> </w:t>
      </w:r>
      <w:r>
        <w:rPr>
          <w:rFonts w:hint="eastAsia"/>
          <w:lang w:eastAsia="zh-CN"/>
        </w:rPr>
        <w:t>在[年份/</w:t>
      </w:r>
      <w:r>
        <w:rPr>
          <w:rFonts w:hint="eastAsia" w:eastAsia="宋体"/>
          <w:lang w:eastAsia="zh-CN"/>
        </w:rPr>
        <w:t>期间</w:t>
      </w:r>
      <w:r>
        <w:rPr>
          <w:rFonts w:hint="eastAsia"/>
          <w:lang w:eastAsia="zh-CN"/>
        </w:rPr>
        <w:t>]</w:t>
      </w:r>
      <w:r>
        <w:rPr>
          <w:rFonts w:hint="eastAsia"/>
          <w:lang w:val="en-US" w:eastAsia="zh-CN"/>
        </w:rPr>
        <w:t>内</w:t>
      </w:r>
      <w:r>
        <w:rPr>
          <w:rFonts w:hint="eastAsia" w:eastAsia="宋体"/>
          <w:lang w:eastAsia="zh-CN"/>
        </w:rPr>
        <w:t>HCB</w:t>
      </w:r>
      <w:r>
        <w:rPr>
          <w:rFonts w:hint="eastAsia"/>
          <w:lang w:val="en-US" w:eastAsia="zh-CN"/>
        </w:rPr>
        <w:t>排放量估算</w:t>
      </w:r>
    </w:p>
    <w:tbl>
      <w:tblPr>
        <w:tblStyle w:val="21"/>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098"/>
        <w:gridCol w:w="602"/>
        <w:gridCol w:w="997"/>
        <w:gridCol w:w="1083"/>
        <w:gridCol w:w="1045"/>
        <w:gridCol w:w="112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spacing w:after="0" w:line="240" w:lineRule="auto"/>
              <w:rPr>
                <w:rFonts w:eastAsia="宋体"/>
                <w:b/>
                <w:bCs/>
                <w:sz w:val="20"/>
                <w:szCs w:val="20"/>
                <w:lang w:eastAsia="zh-CN"/>
              </w:rPr>
            </w:pPr>
            <w:r>
              <w:rPr>
                <w:rFonts w:hint="eastAsia" w:eastAsia="宋体"/>
                <w:b/>
                <w:bCs/>
                <w:sz w:val="20"/>
                <w:szCs w:val="20"/>
                <w:lang w:eastAsia="zh-CN"/>
              </w:rPr>
              <w:t>排放源</w:t>
            </w:r>
            <w:r>
              <w:rPr>
                <w:rFonts w:hint="eastAsia" w:eastAsia="宋体" w:cstheme="minorHAnsi"/>
                <w:b/>
                <w:bCs/>
                <w:sz w:val="20"/>
                <w:szCs w:val="20"/>
                <w:lang w:val="en-US" w:eastAsia="zh-CN"/>
              </w:rPr>
              <w:t>及类别</w:t>
            </w:r>
          </w:p>
        </w:tc>
        <w:tc>
          <w:tcPr>
            <w:tcW w:w="8074" w:type="dxa"/>
            <w:gridSpan w:val="7"/>
          </w:tcPr>
          <w:p>
            <w:pPr>
              <w:spacing w:after="0" w:line="240" w:lineRule="auto"/>
              <w:jc w:val="center"/>
              <w:rPr>
                <w:rFonts w:eastAsia="宋体"/>
                <w:b/>
                <w:bCs/>
                <w:sz w:val="20"/>
                <w:szCs w:val="20"/>
                <w:lang w:eastAsia="zh-CN"/>
              </w:rPr>
            </w:pPr>
            <w:r>
              <w:rPr>
                <w:rFonts w:hint="eastAsia" w:eastAsia="宋体"/>
                <w:b/>
                <w:bCs/>
                <w:sz w:val="20"/>
                <w:szCs w:val="20"/>
                <w:lang w:eastAsia="zh-CN"/>
              </w:rPr>
              <w:t>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1 - </w:t>
            </w:r>
            <w:r>
              <w:rPr>
                <w:rFonts w:hint="eastAsia" w:cstheme="minorHAnsi"/>
                <w:sz w:val="20"/>
                <w:szCs w:val="20"/>
              </w:rPr>
              <w:t>垃圾焚烧</w:t>
            </w:r>
          </w:p>
          <w:p>
            <w:pPr>
              <w:spacing w:after="0" w:line="240" w:lineRule="auto"/>
              <w:rPr>
                <w:sz w:val="20"/>
                <w:szCs w:val="20"/>
              </w:rPr>
            </w:pPr>
          </w:p>
        </w:tc>
        <w:tc>
          <w:tcPr>
            <w:tcW w:w="2098" w:type="dxa"/>
          </w:tcPr>
          <w:p>
            <w:pPr>
              <w:spacing w:after="0" w:line="240" w:lineRule="auto"/>
              <w:rPr>
                <w:rFonts w:eastAsia="宋体"/>
                <w:b/>
                <w:bCs/>
                <w:sz w:val="20"/>
                <w:szCs w:val="20"/>
                <w:lang w:eastAsia="zh-CN"/>
              </w:rPr>
            </w:pPr>
            <w:r>
              <w:rPr>
                <w:rFonts w:hint="eastAsia" w:eastAsia="宋体"/>
                <w:b/>
                <w:bCs/>
                <w:sz w:val="20"/>
                <w:szCs w:val="20"/>
                <w:lang w:eastAsia="zh-CN"/>
              </w:rPr>
              <w:t>年</w:t>
            </w:r>
          </w:p>
        </w:tc>
        <w:tc>
          <w:tcPr>
            <w:tcW w:w="602" w:type="dxa"/>
          </w:tcPr>
          <w:p>
            <w:pPr>
              <w:spacing w:after="0" w:line="240" w:lineRule="auto"/>
              <w:rPr>
                <w:b/>
                <w:bCs/>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2 - </w:t>
            </w:r>
            <w:r>
              <w:rPr>
                <w:rFonts w:hint="eastAsia" w:cstheme="minorHAnsi"/>
                <w:sz w:val="20"/>
                <w:szCs w:val="20"/>
              </w:rPr>
              <w:t>黑色和有色金属生产</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hint="eastAsia" w:eastAsia="宋体" w:cstheme="minorHAnsi"/>
                <w:sz w:val="20"/>
                <w:szCs w:val="20"/>
                <w:lang w:eastAsia="zh-CN"/>
              </w:rPr>
            </w:pPr>
            <w:r>
              <w:rPr>
                <w:rFonts w:cstheme="minorHAnsi"/>
                <w:sz w:val="20"/>
                <w:szCs w:val="20"/>
              </w:rPr>
              <w:t xml:space="preserve">3 - </w:t>
            </w:r>
            <w:r>
              <w:rPr>
                <w:rFonts w:hint="eastAsia" w:eastAsia="宋体" w:cstheme="minorHAnsi"/>
                <w:sz w:val="20"/>
                <w:szCs w:val="20"/>
                <w:lang w:eastAsia="zh-CN"/>
              </w:rPr>
              <w:t>发电和供热</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4 - </w:t>
            </w:r>
            <w:r>
              <w:rPr>
                <w:rFonts w:hint="eastAsia" w:cstheme="minorHAnsi"/>
                <w:sz w:val="20"/>
                <w:szCs w:val="20"/>
              </w:rPr>
              <w:t>矿</w:t>
            </w:r>
            <w:r>
              <w:rPr>
                <w:rFonts w:hint="eastAsia" w:eastAsia="宋体" w:cstheme="minorHAnsi"/>
                <w:sz w:val="20"/>
                <w:szCs w:val="20"/>
                <w:lang w:val="en-US" w:eastAsia="zh-CN"/>
              </w:rPr>
              <w:t>物质</w:t>
            </w:r>
            <w:r>
              <w:rPr>
                <w:rFonts w:hint="eastAsia" w:cstheme="minorHAnsi"/>
                <w:sz w:val="20"/>
                <w:szCs w:val="20"/>
              </w:rPr>
              <w:t>生产</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5 - </w:t>
            </w:r>
            <w:r>
              <w:rPr>
                <w:rFonts w:hint="eastAsia" w:cstheme="minorHAnsi"/>
                <w:sz w:val="20"/>
                <w:szCs w:val="20"/>
              </w:rPr>
              <w:t>运输</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6 - </w:t>
            </w:r>
            <w:r>
              <w:rPr>
                <w:rFonts w:hint="eastAsia" w:cstheme="minorHAnsi"/>
                <w:sz w:val="20"/>
                <w:szCs w:val="20"/>
              </w:rPr>
              <w:t>露天焚烧过程</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7 - </w:t>
            </w:r>
            <w:r>
              <w:rPr>
                <w:rFonts w:hint="eastAsia" w:cstheme="minorHAnsi"/>
                <w:sz w:val="20"/>
                <w:szCs w:val="20"/>
              </w:rPr>
              <w:t>化学品和消费品的生产</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8 - </w:t>
            </w:r>
            <w:r>
              <w:rPr>
                <w:rFonts w:hint="eastAsia" w:cstheme="minorHAnsi"/>
                <w:sz w:val="20"/>
                <w:szCs w:val="20"/>
              </w:rPr>
              <w:t>处置</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9 - </w:t>
            </w:r>
            <w:r>
              <w:rPr>
                <w:rFonts w:hint="eastAsia" w:cstheme="minorHAnsi"/>
                <w:sz w:val="20"/>
                <w:szCs w:val="20"/>
              </w:rPr>
              <w:t>杂项</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10 - </w:t>
            </w:r>
            <w:r>
              <w:rPr>
                <w:rFonts w:hint="eastAsia" w:cstheme="minorHAnsi"/>
                <w:sz w:val="20"/>
                <w:szCs w:val="20"/>
              </w:rPr>
              <w:t>潜在热点的识别</w:t>
            </w: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bl>
    <w:p/>
    <w:p/>
    <w:p>
      <w:pPr>
        <w:pStyle w:val="5"/>
        <w:rPr>
          <w:rFonts w:eastAsia="Times New Roman"/>
          <w:lang w:eastAsia="zh-CN"/>
        </w:rPr>
      </w:pPr>
      <w:r>
        <w:rPr>
          <w:rFonts w:eastAsia="Times New Roman"/>
          <w:lang w:eastAsia="zh-CN"/>
        </w:rPr>
        <w:t xml:space="preserve">2.3.10.5 </w:t>
      </w:r>
      <w:r>
        <w:rPr>
          <w:rFonts w:hint="eastAsia" w:eastAsia="Times New Roman"/>
          <w:lang w:eastAsia="zh-CN"/>
        </w:rPr>
        <w:t>多氯化萘（PCN）</w:t>
      </w:r>
    </w:p>
    <w:p>
      <w:pPr>
        <w:rPr>
          <w:lang w:eastAsia="zh-CN"/>
        </w:rPr>
      </w:pPr>
      <w:r>
        <w:rPr>
          <w:rFonts w:hint="eastAsia" w:eastAsia="宋体"/>
          <w:lang w:eastAsia="zh-CN"/>
        </w:rPr>
        <w:t>表[ ]</w:t>
      </w:r>
      <w:r>
        <w:rPr>
          <w:lang w:eastAsia="zh-CN"/>
        </w:rPr>
        <w:t xml:space="preserve"> </w:t>
      </w:r>
      <w:r>
        <w:rPr>
          <w:rFonts w:hint="eastAsia"/>
          <w:lang w:val="en-US" w:eastAsia="zh-CN"/>
        </w:rPr>
        <w:t>PCN</w:t>
      </w:r>
      <w:r>
        <w:rPr>
          <w:rFonts w:hint="eastAsia"/>
          <w:lang w:eastAsia="zh-CN"/>
        </w:rPr>
        <w:t>清单的</w:t>
      </w:r>
      <w:r>
        <w:rPr>
          <w:rFonts w:hint="eastAsia"/>
          <w:lang w:val="en-US" w:eastAsia="zh-CN"/>
        </w:rPr>
        <w:t>编制</w:t>
      </w:r>
      <w:r>
        <w:rPr>
          <w:rFonts w:hint="eastAsia"/>
          <w:lang w:eastAsia="zh-CN"/>
        </w:rPr>
        <w:t>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228"/>
        <w:gridCol w:w="1781"/>
        <w:gridCol w:w="1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8"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641" w:type="pct"/>
            <w:shd w:val="clear" w:color="auto" w:fill="auto"/>
            <w:vAlign w:val="bottom"/>
          </w:tcPr>
          <w:p>
            <w:pPr>
              <w:spacing w:after="0" w:line="240" w:lineRule="auto"/>
              <w:jc w:val="center"/>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1781" w:type="dxa"/>
            <w:shd w:val="clear" w:color="auto" w:fill="auto"/>
            <w:vAlign w:val="bottom"/>
          </w:tcPr>
          <w:p>
            <w:pPr>
              <w:spacing w:after="0" w:line="240" w:lineRule="auto"/>
              <w:jc w:val="center"/>
              <w:rPr>
                <w:rFonts w:ascii="Calibri" w:hAnsi="Calibri" w:eastAsia="Times New Roman" w:cs="Calibri"/>
                <w:b/>
                <w:bCs/>
                <w:sz w:val="20"/>
                <w:szCs w:val="20"/>
              </w:rPr>
            </w:pPr>
            <w:r>
              <w:rPr>
                <w:rFonts w:hint="eastAsia" w:eastAsia="Times New Roman" w:cstheme="minorHAnsi"/>
                <w:b/>
                <w:bCs/>
                <w:sz w:val="20"/>
                <w:szCs w:val="20"/>
              </w:rPr>
              <w:t>参考年份</w:t>
            </w:r>
          </w:p>
        </w:tc>
        <w:tc>
          <w:tcPr>
            <w:tcW w:w="181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eastAsia="Times New Roman" w:cstheme="minorHAnsi"/>
                <w:b/>
                <w:bCs/>
                <w:sz w:val="20"/>
                <w:szCs w:val="20"/>
              </w:rPr>
              <w:t>信息来源</w:t>
            </w:r>
          </w:p>
        </w:tc>
        <w:tc>
          <w:tcPr>
            <w:tcW w:w="2367" w:type="dxa"/>
            <w:shd w:val="clear" w:color="auto" w:fill="auto"/>
            <w:noWrap/>
            <w:vAlign w:val="bottom"/>
          </w:tcPr>
          <w:p>
            <w:pPr>
              <w:spacing w:after="0" w:line="240" w:lineRule="auto"/>
              <w:rPr>
                <w:rFonts w:ascii="Calibri" w:hAnsi="Calibri" w:eastAsia="Times New Roman" w:cs="Calibri"/>
                <w:b/>
                <w:bCs/>
                <w:sz w:val="20"/>
                <w:szCs w:val="20"/>
              </w:rPr>
            </w:pPr>
            <w:r>
              <w:rPr>
                <w:rFonts w:hint="eastAsia" w:eastAsia="Times New Roman" w:cstheme="minorHAnsi"/>
                <w:b/>
                <w:bCs/>
                <w:sz w:val="20"/>
                <w:szCs w:val="20"/>
              </w:rPr>
              <w:t>其他公布的资料来源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48" w:type="pct"/>
            <w:shd w:val="clear" w:color="auto" w:fill="auto"/>
            <w:vAlign w:val="bottom"/>
          </w:tcPr>
          <w:p>
            <w:pPr>
              <w:rPr>
                <w:rFonts w:ascii="Calibri" w:hAnsi="Calibri" w:eastAsia="Times New Roman" w:cs="Calibri"/>
                <w:sz w:val="20"/>
                <w:szCs w:val="20"/>
                <w:lang w:eastAsia="zh-CN"/>
              </w:rPr>
            </w:pPr>
            <w:r>
              <w:rPr>
                <w:rFonts w:hint="eastAsia" w:ascii="Calibri" w:hAnsi="Calibri" w:eastAsia="Times New Roman" w:cs="Calibri"/>
                <w:sz w:val="20"/>
                <w:szCs w:val="20"/>
                <w:lang w:val="en-US" w:eastAsia="zh-CN"/>
              </w:rPr>
              <w:t>编制PCN</w:t>
            </w:r>
            <w:r>
              <w:rPr>
                <w:rFonts w:hint="eastAsia" w:ascii="Calibri" w:hAnsi="Calibri" w:eastAsia="Times New Roman" w:cs="Calibri"/>
                <w:sz w:val="20"/>
                <w:szCs w:val="20"/>
                <w:lang w:eastAsia="zh-CN"/>
              </w:rPr>
              <w:t>清单（</w:t>
            </w:r>
            <w:r>
              <w:rPr>
                <w:rFonts w:hint="eastAsia" w:ascii="Calibri" w:hAnsi="Calibri" w:eastAsia="宋体" w:cs="Calibri"/>
                <w:sz w:val="20"/>
                <w:szCs w:val="20"/>
                <w:lang w:eastAsia="zh-CN"/>
              </w:rPr>
              <w:t>公斤</w:t>
            </w:r>
            <w:r>
              <w:rPr>
                <w:rFonts w:hint="eastAsia" w:ascii="Calibri" w:hAnsi="Calibri" w:eastAsia="Times New Roman" w:cs="Calibri"/>
                <w:sz w:val="20"/>
                <w:szCs w:val="20"/>
                <w:lang w:eastAsia="zh-CN"/>
              </w:rPr>
              <w:t>/年）</w:t>
            </w:r>
          </w:p>
        </w:tc>
        <w:tc>
          <w:tcPr>
            <w:tcW w:w="641" w:type="pct"/>
            <w:shd w:val="clear" w:color="auto" w:fill="auto"/>
            <w:vAlign w:val="bottom"/>
          </w:tcPr>
          <w:p>
            <w:pPr>
              <w:spacing w:after="24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是</w:t>
            </w:r>
          </w:p>
          <w:p>
            <w:pPr>
              <w:spacing w:after="24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930" w:type="pct"/>
            <w:shd w:val="clear" w:color="auto" w:fill="auto"/>
            <w:noWrap/>
            <w:vAlign w:val="bottom"/>
          </w:tcPr>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c>
          <w:tcPr>
            <w:tcW w:w="94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236"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p>
            <w:pPr>
              <w:spacing w:after="0" w:line="240" w:lineRule="auto"/>
              <w:rPr>
                <w:rFonts w:hint="eastAsia" w:ascii="Calibri" w:hAnsi="Calibri" w:eastAsia="宋体" w:cs="Calibri"/>
                <w:color w:val="000000"/>
                <w:lang w:eastAsia="zh-CN"/>
              </w:rPr>
            </w:pPr>
            <w:r>
              <w:rPr>
                <w:rFonts w:hint="eastAsia" w:ascii="Calibri" w:hAnsi="Calibri" w:eastAsia="宋体" w:cs="Calibri"/>
                <w:color w:val="00000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w:t>
      </w:r>
      <w:r>
        <w:rPr>
          <w:rFonts w:hint="eastAsia" w:eastAsia="宋体"/>
          <w:lang w:eastAsia="zh-CN"/>
        </w:rPr>
        <w:t>期间</w:t>
      </w:r>
      <w:r>
        <w:rPr>
          <w:rFonts w:hint="eastAsia"/>
          <w:lang w:eastAsia="zh-CN"/>
        </w:rPr>
        <w:t>]</w:t>
      </w:r>
      <w:r>
        <w:rPr>
          <w:rFonts w:hint="eastAsia"/>
          <w:lang w:val="en-US" w:eastAsia="zh-CN"/>
        </w:rPr>
        <w:t>内</w:t>
      </w:r>
      <w:r>
        <w:rPr>
          <w:rFonts w:eastAsia="Times New Roman"/>
          <w:lang w:eastAsia="zh-CN"/>
        </w:rPr>
        <w:t>PCN</w:t>
      </w:r>
      <w:r>
        <w:rPr>
          <w:rFonts w:hint="eastAsia" w:eastAsia="Times New Roman"/>
          <w:lang w:val="en-US" w:eastAsia="zh-CN"/>
        </w:rPr>
        <w:t>排放量</w:t>
      </w:r>
      <w:r>
        <w:rPr>
          <w:rFonts w:hint="eastAsia"/>
          <w:lang w:eastAsia="zh-CN"/>
        </w:rPr>
        <w:t xml:space="preserve">释放估计值 </w:t>
      </w:r>
    </w:p>
    <w:tbl>
      <w:tblPr>
        <w:tblStyle w:val="21"/>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098"/>
        <w:gridCol w:w="602"/>
        <w:gridCol w:w="997"/>
        <w:gridCol w:w="1083"/>
        <w:gridCol w:w="1045"/>
        <w:gridCol w:w="112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spacing w:after="0" w:line="240" w:lineRule="auto"/>
              <w:rPr>
                <w:rFonts w:eastAsia="宋体"/>
                <w:b/>
                <w:bCs/>
                <w:sz w:val="20"/>
                <w:szCs w:val="20"/>
                <w:lang w:eastAsia="zh-CN"/>
              </w:rPr>
            </w:pPr>
            <w:r>
              <w:rPr>
                <w:rFonts w:hint="eastAsia" w:eastAsia="宋体"/>
                <w:b/>
                <w:bCs/>
                <w:sz w:val="20"/>
                <w:szCs w:val="20"/>
                <w:lang w:eastAsia="zh-CN"/>
              </w:rPr>
              <w:t>排放源</w:t>
            </w:r>
            <w:r>
              <w:rPr>
                <w:rFonts w:hint="eastAsia" w:eastAsia="宋体" w:cstheme="minorHAnsi"/>
                <w:b/>
                <w:bCs/>
                <w:sz w:val="20"/>
                <w:szCs w:val="20"/>
                <w:lang w:val="en-US" w:eastAsia="zh-CN"/>
              </w:rPr>
              <w:t>及类别</w:t>
            </w:r>
          </w:p>
        </w:tc>
        <w:tc>
          <w:tcPr>
            <w:tcW w:w="8074" w:type="dxa"/>
            <w:gridSpan w:val="7"/>
          </w:tcPr>
          <w:p>
            <w:pPr>
              <w:spacing w:after="0" w:line="240" w:lineRule="auto"/>
              <w:jc w:val="center"/>
              <w:rPr>
                <w:rFonts w:eastAsia="宋体"/>
                <w:b/>
                <w:bCs/>
                <w:sz w:val="20"/>
                <w:szCs w:val="20"/>
                <w:lang w:eastAsia="zh-CN"/>
              </w:rPr>
            </w:pPr>
            <w:r>
              <w:rPr>
                <w:rFonts w:hint="eastAsia" w:eastAsia="宋体"/>
                <w:b/>
                <w:bCs/>
                <w:sz w:val="20"/>
                <w:szCs w:val="20"/>
                <w:lang w:eastAsia="zh-CN"/>
              </w:rPr>
              <w:t>详细</w:t>
            </w:r>
            <w:r>
              <w:rPr>
                <w:rFonts w:hint="eastAsia" w:eastAsia="宋体"/>
                <w:b/>
                <w:bCs/>
                <w:sz w:val="20"/>
                <w:szCs w:val="20"/>
                <w:lang w:val="en-US" w:eastAsia="zh-CN"/>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1 - </w:t>
            </w:r>
            <w:r>
              <w:rPr>
                <w:rFonts w:hint="eastAsia" w:cstheme="minorHAnsi"/>
                <w:sz w:val="20"/>
                <w:szCs w:val="20"/>
              </w:rPr>
              <w:t>垃圾焚烧</w:t>
            </w:r>
          </w:p>
          <w:p>
            <w:pPr>
              <w:spacing w:after="0" w:line="240" w:lineRule="auto"/>
              <w:rPr>
                <w:sz w:val="20"/>
                <w:szCs w:val="20"/>
              </w:rPr>
            </w:pPr>
          </w:p>
        </w:tc>
        <w:tc>
          <w:tcPr>
            <w:tcW w:w="2098" w:type="dxa"/>
          </w:tcPr>
          <w:p>
            <w:pPr>
              <w:spacing w:after="0" w:line="240" w:lineRule="auto"/>
              <w:rPr>
                <w:rFonts w:eastAsia="宋体"/>
                <w:b/>
                <w:bCs/>
                <w:sz w:val="20"/>
                <w:szCs w:val="20"/>
                <w:lang w:eastAsia="zh-CN"/>
              </w:rPr>
            </w:pPr>
            <w:r>
              <w:rPr>
                <w:rFonts w:hint="eastAsia" w:eastAsia="宋体"/>
                <w:b/>
                <w:bCs/>
                <w:sz w:val="20"/>
                <w:szCs w:val="20"/>
                <w:lang w:eastAsia="zh-CN"/>
              </w:rPr>
              <w:t>年</w:t>
            </w:r>
          </w:p>
        </w:tc>
        <w:tc>
          <w:tcPr>
            <w:tcW w:w="602" w:type="dxa"/>
          </w:tcPr>
          <w:p>
            <w:pPr>
              <w:spacing w:after="0" w:line="240" w:lineRule="auto"/>
              <w:rPr>
                <w:b/>
                <w:bCs/>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2 - </w:t>
            </w:r>
            <w:r>
              <w:rPr>
                <w:rFonts w:hint="eastAsia" w:cstheme="minorHAnsi"/>
                <w:sz w:val="20"/>
                <w:szCs w:val="20"/>
              </w:rPr>
              <w:t>黑色和有色金属生产</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restart"/>
          </w:tcPr>
          <w:p>
            <w:pPr>
              <w:spacing w:after="0" w:line="240" w:lineRule="auto"/>
              <w:rPr>
                <w:rFonts w:hint="eastAsia" w:eastAsia="宋体" w:cstheme="minorHAnsi"/>
                <w:sz w:val="20"/>
                <w:szCs w:val="20"/>
                <w:lang w:eastAsia="zh-CN"/>
              </w:rPr>
            </w:pPr>
            <w:r>
              <w:rPr>
                <w:rFonts w:cstheme="minorHAnsi"/>
                <w:sz w:val="20"/>
                <w:szCs w:val="20"/>
              </w:rPr>
              <w:t xml:space="preserve">3 - </w:t>
            </w:r>
            <w:r>
              <w:rPr>
                <w:rFonts w:hint="eastAsia" w:eastAsia="宋体" w:cstheme="minorHAnsi"/>
                <w:sz w:val="20"/>
                <w:szCs w:val="20"/>
                <w:lang w:eastAsia="zh-CN"/>
              </w:rPr>
              <w:t>发电和供热</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4 - </w:t>
            </w:r>
            <w:r>
              <w:rPr>
                <w:rFonts w:hint="eastAsia" w:cstheme="minorHAnsi"/>
                <w:sz w:val="20"/>
                <w:szCs w:val="20"/>
              </w:rPr>
              <w:t>矿</w:t>
            </w:r>
            <w:r>
              <w:rPr>
                <w:rFonts w:hint="eastAsia" w:eastAsia="宋体" w:cstheme="minorHAnsi"/>
                <w:sz w:val="20"/>
                <w:szCs w:val="20"/>
                <w:lang w:val="en-US" w:eastAsia="zh-CN"/>
              </w:rPr>
              <w:t>物质</w:t>
            </w:r>
            <w:r>
              <w:rPr>
                <w:rFonts w:hint="eastAsia" w:cstheme="minorHAnsi"/>
                <w:sz w:val="20"/>
                <w:szCs w:val="20"/>
              </w:rPr>
              <w:t>生产</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5 - </w:t>
            </w:r>
            <w:r>
              <w:rPr>
                <w:rFonts w:hint="eastAsia" w:cstheme="minorHAnsi"/>
                <w:sz w:val="20"/>
                <w:szCs w:val="20"/>
              </w:rPr>
              <w:t>运输</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6 - </w:t>
            </w:r>
            <w:r>
              <w:rPr>
                <w:rFonts w:hint="eastAsia" w:cstheme="minorHAnsi"/>
                <w:sz w:val="20"/>
                <w:szCs w:val="20"/>
              </w:rPr>
              <w:t>露天焚烧过程</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7 - </w:t>
            </w:r>
            <w:r>
              <w:rPr>
                <w:rFonts w:hint="eastAsia" w:cstheme="minorHAnsi"/>
                <w:sz w:val="20"/>
                <w:szCs w:val="20"/>
              </w:rPr>
              <w:t>化学品和消费品的生产</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8 - </w:t>
            </w:r>
            <w:r>
              <w:rPr>
                <w:rFonts w:hint="eastAsia" w:cstheme="minorHAnsi"/>
                <w:sz w:val="20"/>
                <w:szCs w:val="20"/>
              </w:rPr>
              <w:t>处置</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9 - </w:t>
            </w:r>
            <w:r>
              <w:rPr>
                <w:rFonts w:hint="eastAsia" w:cstheme="minorHAnsi"/>
                <w:sz w:val="20"/>
                <w:szCs w:val="20"/>
              </w:rPr>
              <w:t>杂项</w:t>
            </w:r>
          </w:p>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10 - </w:t>
            </w:r>
            <w:r>
              <w:rPr>
                <w:rFonts w:hint="eastAsia" w:cstheme="minorHAnsi"/>
                <w:sz w:val="20"/>
                <w:szCs w:val="20"/>
              </w:rPr>
              <w:t>潜在热点的识别</w:t>
            </w:r>
          </w:p>
        </w:tc>
        <w:tc>
          <w:tcPr>
            <w:tcW w:w="2098" w:type="dxa"/>
          </w:tcPr>
          <w:p>
            <w:pPr>
              <w:spacing w:after="0" w:line="240" w:lineRule="auto"/>
              <w:rPr>
                <w:rFonts w:eastAsia="宋体"/>
                <w:sz w:val="20"/>
                <w:szCs w:val="20"/>
                <w:lang w:eastAsia="zh-CN"/>
              </w:rPr>
            </w:pPr>
            <w:r>
              <w:rPr>
                <w:rFonts w:hint="eastAsia" w:eastAsia="宋体"/>
                <w:b/>
                <w:bCs/>
                <w:sz w:val="20"/>
                <w:szCs w:val="20"/>
                <w:lang w:eastAsia="zh-CN"/>
              </w:rPr>
              <w:t>年</w:t>
            </w:r>
          </w:p>
        </w:tc>
        <w:tc>
          <w:tcPr>
            <w:tcW w:w="602" w:type="dxa"/>
          </w:tcPr>
          <w:p>
            <w:pPr>
              <w:spacing w:after="0" w:line="240" w:lineRule="auto"/>
              <w:rPr>
                <w:sz w:val="20"/>
                <w:szCs w:val="20"/>
              </w:rPr>
            </w:pPr>
            <w:r>
              <w:rPr>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统计年份</w:t>
            </w:r>
          </w:p>
        </w:tc>
        <w:tc>
          <w:tcPr>
            <w:tcW w:w="5976" w:type="dxa"/>
            <w:gridSpan w:val="6"/>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sz w:val="20"/>
                <w:szCs w:val="20"/>
              </w:rPr>
            </w:pPr>
          </w:p>
        </w:tc>
        <w:tc>
          <w:tcPr>
            <w:tcW w:w="2098" w:type="dxa"/>
          </w:tcPr>
          <w:p>
            <w:pPr>
              <w:spacing w:after="0" w:line="240" w:lineRule="auto"/>
              <w:rPr>
                <w:rFonts w:eastAsia="宋体"/>
                <w:sz w:val="20"/>
                <w:szCs w:val="20"/>
                <w:lang w:eastAsia="zh-CN"/>
              </w:rPr>
            </w:pPr>
            <w:r>
              <w:rPr>
                <w:rFonts w:hint="eastAsia" w:eastAsia="宋体"/>
                <w:sz w:val="20"/>
                <w:szCs w:val="20"/>
                <w:lang w:eastAsia="zh-CN"/>
              </w:rPr>
              <w:t>年排放量（克 TEQ/年）</w:t>
            </w:r>
          </w:p>
        </w:tc>
        <w:tc>
          <w:tcPr>
            <w:tcW w:w="602" w:type="dxa"/>
          </w:tcPr>
          <w:p>
            <w:pPr>
              <w:spacing w:after="0" w:line="240" w:lineRule="auto"/>
              <w:rPr>
                <w:sz w:val="20"/>
                <w:szCs w:val="20"/>
              </w:rPr>
            </w:pPr>
          </w:p>
        </w:tc>
        <w:tc>
          <w:tcPr>
            <w:tcW w:w="997" w:type="dxa"/>
          </w:tcPr>
          <w:p>
            <w:pPr>
              <w:spacing w:after="0" w:line="240" w:lineRule="auto"/>
              <w:rPr>
                <w:sz w:val="20"/>
                <w:szCs w:val="20"/>
              </w:rPr>
            </w:pPr>
          </w:p>
        </w:tc>
        <w:tc>
          <w:tcPr>
            <w:tcW w:w="1083" w:type="dxa"/>
          </w:tcPr>
          <w:p>
            <w:pPr>
              <w:spacing w:after="0" w:line="240" w:lineRule="auto"/>
              <w:rPr>
                <w:sz w:val="20"/>
                <w:szCs w:val="20"/>
              </w:rPr>
            </w:pPr>
          </w:p>
        </w:tc>
        <w:tc>
          <w:tcPr>
            <w:tcW w:w="1045" w:type="dxa"/>
          </w:tcPr>
          <w:p>
            <w:pPr>
              <w:spacing w:after="0" w:line="240" w:lineRule="auto"/>
              <w:rPr>
                <w:sz w:val="20"/>
                <w:szCs w:val="20"/>
              </w:rPr>
            </w:pPr>
          </w:p>
        </w:tc>
        <w:tc>
          <w:tcPr>
            <w:tcW w:w="1124" w:type="dxa"/>
          </w:tcPr>
          <w:p>
            <w:pPr>
              <w:spacing w:after="0" w:line="240" w:lineRule="auto"/>
              <w:rPr>
                <w:sz w:val="20"/>
                <w:szCs w:val="20"/>
              </w:rPr>
            </w:pPr>
          </w:p>
        </w:tc>
        <w:tc>
          <w:tcPr>
            <w:tcW w:w="1125" w:type="dxa"/>
          </w:tcPr>
          <w:p>
            <w:pPr>
              <w:spacing w:after="0" w:line="240" w:lineRule="auto"/>
              <w:rPr>
                <w:sz w:val="20"/>
                <w:szCs w:val="20"/>
              </w:rPr>
            </w:pPr>
          </w:p>
        </w:tc>
      </w:tr>
    </w:tbl>
    <w:p/>
    <w:p>
      <w:pPr>
        <w:pStyle w:val="5"/>
        <w:rPr>
          <w:lang w:eastAsia="zh-CN"/>
        </w:rPr>
      </w:pPr>
      <w:r>
        <w:rPr>
          <w:lang w:eastAsia="zh-CN"/>
        </w:rPr>
        <w:t>2.3.10.5</w:t>
      </w:r>
      <w:r>
        <w:rPr>
          <w:rFonts w:hint="eastAsia"/>
          <w:lang w:eastAsia="zh-CN"/>
        </w:rPr>
        <w:t>六氯丁二烯（HCBD）</w:t>
      </w:r>
    </w:p>
    <w:p>
      <w:pPr>
        <w:rPr>
          <w:lang w:eastAsia="zh-CN"/>
        </w:rPr>
      </w:pPr>
      <w:r>
        <w:rPr>
          <w:rFonts w:hint="eastAsia" w:eastAsia="宋体"/>
          <w:lang w:eastAsia="zh-CN"/>
        </w:rPr>
        <w:t>表[ ]</w:t>
      </w:r>
      <w:r>
        <w:rPr>
          <w:lang w:eastAsia="zh-CN"/>
        </w:rPr>
        <w:t xml:space="preserve"> </w:t>
      </w:r>
      <w:r>
        <w:rPr>
          <w:rFonts w:hint="eastAsia"/>
          <w:lang w:val="en-US" w:eastAsia="zh-CN"/>
        </w:rPr>
        <w:t>HCBD</w:t>
      </w:r>
      <w:r>
        <w:rPr>
          <w:rFonts w:hint="eastAsia"/>
          <w:lang w:eastAsia="zh-CN"/>
        </w:rPr>
        <w:t>清单的</w:t>
      </w:r>
      <w:r>
        <w:rPr>
          <w:rFonts w:hint="eastAsia"/>
          <w:lang w:val="en-US" w:eastAsia="zh-CN"/>
        </w:rPr>
        <w:t>编制</w:t>
      </w:r>
      <w:r>
        <w:rPr>
          <w:rFonts w:hint="eastAsia"/>
          <w:lang w:eastAsia="zh-CN"/>
        </w:rPr>
        <w:t>现状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228"/>
        <w:gridCol w:w="1781"/>
        <w:gridCol w:w="1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8" w:type="pct"/>
            <w:shd w:val="clear" w:color="auto" w:fill="auto"/>
            <w:noWrap/>
            <w:vAlign w:val="bottom"/>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行动</w:t>
            </w:r>
          </w:p>
        </w:tc>
        <w:tc>
          <w:tcPr>
            <w:tcW w:w="641" w:type="pct"/>
            <w:shd w:val="clear" w:color="auto" w:fill="auto"/>
            <w:vAlign w:val="bottom"/>
          </w:tcPr>
          <w:p>
            <w:pPr>
              <w:spacing w:after="0" w:line="240" w:lineRule="auto"/>
              <w:jc w:val="center"/>
              <w:rPr>
                <w:rFonts w:eastAsia="宋体" w:cstheme="minorHAnsi"/>
                <w:b/>
                <w:bCs/>
                <w:sz w:val="20"/>
                <w:szCs w:val="20"/>
                <w:lang w:eastAsia="zh-CN"/>
              </w:rPr>
            </w:pPr>
            <w:r>
              <w:rPr>
                <w:rFonts w:hint="eastAsia" w:eastAsia="宋体" w:cstheme="minorHAnsi"/>
                <w:b/>
                <w:bCs/>
                <w:sz w:val="20"/>
                <w:szCs w:val="20"/>
                <w:lang w:eastAsia="zh-CN"/>
              </w:rPr>
              <w:t>现状</w:t>
            </w:r>
          </w:p>
        </w:tc>
        <w:tc>
          <w:tcPr>
            <w:tcW w:w="930" w:type="pct"/>
            <w:shd w:val="clear" w:color="auto" w:fill="auto"/>
            <w:vAlign w:val="bottom"/>
          </w:tcPr>
          <w:p>
            <w:pPr>
              <w:spacing w:after="0" w:line="240" w:lineRule="auto"/>
              <w:jc w:val="center"/>
              <w:rPr>
                <w:rFonts w:eastAsia="Times New Roman" w:cstheme="minorHAnsi"/>
                <w:b/>
                <w:bCs/>
                <w:sz w:val="20"/>
                <w:szCs w:val="20"/>
              </w:rPr>
            </w:pPr>
            <w:r>
              <w:rPr>
                <w:rFonts w:hint="eastAsia" w:eastAsia="Times New Roman" w:cstheme="minorHAnsi"/>
                <w:b/>
                <w:bCs/>
                <w:sz w:val="20"/>
                <w:szCs w:val="20"/>
              </w:rPr>
              <w:t>参考年份</w:t>
            </w:r>
          </w:p>
        </w:tc>
        <w:tc>
          <w:tcPr>
            <w:tcW w:w="945" w:type="pct"/>
            <w:shd w:val="clear" w:color="auto" w:fill="auto"/>
            <w:noWrap/>
            <w:vAlign w:val="bottom"/>
          </w:tcPr>
          <w:p>
            <w:pPr>
              <w:spacing w:after="0" w:line="240" w:lineRule="auto"/>
              <w:rPr>
                <w:rFonts w:eastAsia="Times New Roman" w:cstheme="minorHAnsi"/>
                <w:b/>
                <w:bCs/>
                <w:color w:val="000000"/>
                <w:sz w:val="20"/>
                <w:szCs w:val="20"/>
              </w:rPr>
            </w:pPr>
            <w:r>
              <w:rPr>
                <w:rFonts w:hint="eastAsia" w:eastAsia="Times New Roman" w:cstheme="minorHAnsi"/>
                <w:b/>
                <w:bCs/>
                <w:sz w:val="20"/>
                <w:szCs w:val="20"/>
              </w:rPr>
              <w:t>信息来源</w:t>
            </w:r>
          </w:p>
        </w:tc>
        <w:tc>
          <w:tcPr>
            <w:tcW w:w="1236" w:type="pct"/>
            <w:shd w:val="clear" w:color="auto" w:fill="auto"/>
            <w:noWrap/>
            <w:vAlign w:val="bottom"/>
          </w:tcPr>
          <w:p>
            <w:pPr>
              <w:spacing w:after="0" w:line="240" w:lineRule="auto"/>
              <w:rPr>
                <w:rFonts w:eastAsia="Times New Roman" w:cstheme="minorHAnsi"/>
                <w:b/>
                <w:bCs/>
                <w:sz w:val="20"/>
                <w:szCs w:val="20"/>
              </w:rPr>
            </w:pPr>
            <w:r>
              <w:rPr>
                <w:rFonts w:hint="eastAsia" w:eastAsia="Times New Roman" w:cstheme="minorHAnsi"/>
                <w:b/>
                <w:bCs/>
                <w:sz w:val="20"/>
                <w:szCs w:val="20"/>
              </w:rPr>
              <w:t>其他公布的资料来源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pct"/>
            <w:shd w:val="clear" w:color="auto" w:fill="auto"/>
            <w:vAlign w:val="bottom"/>
          </w:tcPr>
          <w:p>
            <w:pPr>
              <w:rPr>
                <w:rFonts w:eastAsia="Times New Roman" w:cstheme="minorHAnsi"/>
                <w:sz w:val="20"/>
                <w:szCs w:val="20"/>
              </w:rPr>
            </w:pPr>
            <w:r>
              <w:rPr>
                <w:rFonts w:hint="eastAsia" w:eastAsia="宋体" w:cstheme="minorHAnsi"/>
                <w:sz w:val="20"/>
                <w:szCs w:val="20"/>
                <w:lang w:val="en-US" w:eastAsia="zh-CN"/>
              </w:rPr>
              <w:t>编制HCBD</w:t>
            </w:r>
            <w:r>
              <w:rPr>
                <w:rFonts w:hint="eastAsia" w:eastAsia="Times New Roman" w:cstheme="minorHAnsi"/>
                <w:sz w:val="20"/>
                <w:szCs w:val="20"/>
              </w:rPr>
              <w:t>清单（</w:t>
            </w:r>
            <w:r>
              <w:rPr>
                <w:rFonts w:hint="eastAsia" w:eastAsia="宋体" w:cstheme="minorHAnsi"/>
                <w:sz w:val="20"/>
                <w:szCs w:val="20"/>
                <w:lang w:eastAsia="zh-CN"/>
              </w:rPr>
              <w:t>公斤</w:t>
            </w:r>
            <w:r>
              <w:rPr>
                <w:rFonts w:hint="eastAsia" w:eastAsia="Times New Roman" w:cstheme="minorHAnsi"/>
                <w:sz w:val="20"/>
                <w:szCs w:val="20"/>
              </w:rPr>
              <w:t>/年）</w:t>
            </w:r>
          </w:p>
        </w:tc>
        <w:tc>
          <w:tcPr>
            <w:tcW w:w="641" w:type="pct"/>
            <w:shd w:val="clear" w:color="auto" w:fill="auto"/>
            <w:vAlign w:val="bottom"/>
          </w:tcPr>
          <w:p>
            <w:pPr>
              <w:spacing w:after="240" w:line="240" w:lineRule="auto"/>
              <w:rPr>
                <w:rFonts w:eastAsia="Times New Roman" w:cstheme="minorHAnsi"/>
                <w:color w:val="000000"/>
                <w:sz w:val="20"/>
                <w:szCs w:val="20"/>
              </w:rPr>
            </w:pPr>
            <w:r>
              <w:rPr>
                <w:rFonts w:hint="eastAsia" w:eastAsia="宋体" w:cstheme="minorHAnsi"/>
                <w:color w:val="000000"/>
                <w:sz w:val="20"/>
                <w:szCs w:val="20"/>
                <w:lang w:eastAsia="zh-CN"/>
              </w:rPr>
              <w:t>[] 是</w:t>
            </w:r>
          </w:p>
          <w:p>
            <w:pPr>
              <w:spacing w:after="240" w:line="240" w:lineRule="auto"/>
              <w:rPr>
                <w:rFonts w:eastAsia="宋体" w:cstheme="minorHAnsi"/>
                <w:color w:val="000000"/>
                <w:sz w:val="20"/>
                <w:szCs w:val="20"/>
                <w:lang w:eastAsia="zh-CN"/>
              </w:rPr>
            </w:pPr>
            <w:r>
              <w:rPr>
                <w:rFonts w:hint="eastAsia" w:eastAsia="宋体" w:cstheme="minorHAnsi"/>
                <w:color w:val="000000"/>
                <w:sz w:val="20"/>
                <w:szCs w:val="20"/>
                <w:lang w:eastAsia="zh-CN"/>
              </w:rPr>
              <w:t>[] 否</w:t>
            </w:r>
          </w:p>
        </w:tc>
        <w:tc>
          <w:tcPr>
            <w:tcW w:w="930" w:type="pct"/>
            <w:shd w:val="clear" w:color="auto" w:fill="auto"/>
            <w:noWrap/>
            <w:vAlign w:val="bottom"/>
          </w:tcPr>
          <w:p>
            <w:pPr>
              <w:spacing w:after="0" w:line="240" w:lineRule="auto"/>
              <w:rPr>
                <w:rFonts w:hint="eastAsia" w:eastAsia="宋体" w:cstheme="minorHAnsi"/>
                <w:color w:val="000000"/>
                <w:sz w:val="20"/>
                <w:szCs w:val="20"/>
                <w:lang w:eastAsia="zh-CN"/>
              </w:rPr>
            </w:pPr>
            <w:r>
              <w:rPr>
                <w:rFonts w:hint="eastAsia" w:eastAsia="宋体" w:cstheme="minorHAnsi"/>
                <w:color w:val="000000"/>
                <w:sz w:val="20"/>
                <w:szCs w:val="20"/>
                <w:lang w:eastAsia="zh-CN"/>
              </w:rPr>
              <w:t xml:space="preserve"> </w:t>
            </w:r>
          </w:p>
        </w:tc>
        <w:tc>
          <w:tcPr>
            <w:tcW w:w="945" w:type="pct"/>
            <w:shd w:val="clear" w:color="auto" w:fill="auto"/>
            <w:noWrap/>
            <w:vAlign w:val="bottom"/>
          </w:tcPr>
          <w:p>
            <w:pPr>
              <w:spacing w:after="0" w:line="240" w:lineRule="auto"/>
              <w:rPr>
                <w:rFonts w:hint="eastAsia" w:eastAsia="宋体" w:cstheme="minorHAnsi"/>
                <w:color w:val="000000"/>
                <w:sz w:val="20"/>
                <w:szCs w:val="20"/>
                <w:lang w:eastAsia="zh-CN"/>
              </w:rPr>
            </w:pPr>
            <w:r>
              <w:rPr>
                <w:rFonts w:hint="eastAsia" w:eastAsia="宋体" w:cstheme="minorHAnsi"/>
                <w:color w:val="000000"/>
                <w:sz w:val="20"/>
                <w:szCs w:val="20"/>
                <w:lang w:eastAsia="zh-CN"/>
              </w:rPr>
              <w:t xml:space="preserve"> </w:t>
            </w:r>
          </w:p>
        </w:tc>
        <w:tc>
          <w:tcPr>
            <w:tcW w:w="1236" w:type="pct"/>
            <w:shd w:val="clear" w:color="auto" w:fill="auto"/>
            <w:noWrap/>
            <w:vAlign w:val="bottom"/>
          </w:tcPr>
          <w:p>
            <w:pPr>
              <w:spacing w:after="0" w:line="240" w:lineRule="auto"/>
              <w:rPr>
                <w:rFonts w:hint="eastAsia" w:eastAsia="宋体" w:cstheme="minorHAnsi"/>
                <w:color w:val="000000"/>
                <w:sz w:val="20"/>
                <w:szCs w:val="20"/>
                <w:lang w:eastAsia="zh-CN"/>
              </w:rPr>
            </w:pPr>
            <w:r>
              <w:rPr>
                <w:rFonts w:hint="eastAsia" w:eastAsia="宋体" w:cstheme="minorHAnsi"/>
                <w:color w:val="000000"/>
                <w:sz w:val="20"/>
                <w:szCs w:val="20"/>
                <w:lang w:eastAsia="zh-CN"/>
              </w:rPr>
              <w:t xml:space="preserve"> </w:t>
            </w:r>
          </w:p>
          <w:p>
            <w:pPr>
              <w:spacing w:after="0" w:line="240" w:lineRule="auto"/>
              <w:rPr>
                <w:rFonts w:hint="eastAsia" w:eastAsia="宋体" w:cstheme="minorHAnsi"/>
                <w:color w:val="000000"/>
                <w:sz w:val="20"/>
                <w:szCs w:val="20"/>
                <w:lang w:eastAsia="zh-CN"/>
              </w:rPr>
            </w:pPr>
            <w:r>
              <w:rPr>
                <w:rFonts w:hint="eastAsia" w:eastAsia="宋体" w:cstheme="minorHAnsi"/>
                <w:color w:val="000000"/>
                <w:sz w:val="20"/>
                <w:szCs w:val="20"/>
                <w:lang w:eastAsia="zh-CN"/>
              </w:rPr>
              <w:t xml:space="preserve"> </w:t>
            </w:r>
          </w:p>
          <w:p>
            <w:pPr>
              <w:spacing w:after="0" w:line="240" w:lineRule="auto"/>
              <w:rPr>
                <w:rFonts w:hint="eastAsia" w:eastAsia="宋体" w:cstheme="minorHAnsi"/>
                <w:color w:val="000000"/>
                <w:sz w:val="20"/>
                <w:szCs w:val="20"/>
                <w:lang w:eastAsia="zh-CN"/>
              </w:rPr>
            </w:pPr>
            <w:r>
              <w:rPr>
                <w:rFonts w:hint="eastAsia" w:eastAsia="宋体" w:cstheme="minorHAnsi"/>
                <w:color w:val="000000"/>
                <w:sz w:val="20"/>
                <w:szCs w:val="2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eastAsia="宋体"/>
          <w:lang w:eastAsia="zh-CN"/>
        </w:rPr>
        <w:t>在</w:t>
      </w:r>
      <w:r>
        <w:rPr>
          <w:rFonts w:hint="eastAsia"/>
          <w:lang w:eastAsia="zh-CN"/>
        </w:rPr>
        <w:t>[年份/期间]</w:t>
      </w:r>
      <w:r>
        <w:rPr>
          <w:rFonts w:hint="eastAsia"/>
          <w:lang w:val="en-US" w:eastAsia="zh-CN"/>
        </w:rPr>
        <w:t>内HCBD排放量估算</w:t>
      </w:r>
    </w:p>
    <w:tbl>
      <w:tblPr>
        <w:tblStyle w:val="21"/>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098"/>
        <w:gridCol w:w="602"/>
        <w:gridCol w:w="997"/>
        <w:gridCol w:w="1083"/>
        <w:gridCol w:w="1045"/>
        <w:gridCol w:w="112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排放源</w:t>
            </w:r>
            <w:r>
              <w:rPr>
                <w:rFonts w:hint="eastAsia" w:eastAsia="宋体" w:cstheme="minorHAnsi"/>
                <w:b/>
                <w:bCs/>
                <w:sz w:val="20"/>
                <w:szCs w:val="20"/>
                <w:lang w:val="en-US" w:eastAsia="zh-CN"/>
              </w:rPr>
              <w:t>及类别</w:t>
            </w:r>
          </w:p>
        </w:tc>
        <w:tc>
          <w:tcPr>
            <w:tcW w:w="8074" w:type="dxa"/>
            <w:gridSpan w:val="7"/>
          </w:tcPr>
          <w:p>
            <w:pPr>
              <w:spacing w:after="0" w:line="240" w:lineRule="auto"/>
              <w:jc w:val="center"/>
              <w:rPr>
                <w:rFonts w:eastAsia="宋体" w:cstheme="minorHAnsi"/>
                <w:b/>
                <w:bCs/>
                <w:sz w:val="20"/>
                <w:szCs w:val="20"/>
                <w:lang w:eastAsia="zh-CN"/>
              </w:rPr>
            </w:pPr>
            <w:r>
              <w:rPr>
                <w:rFonts w:hint="eastAsia" w:eastAsia="宋体" w:cstheme="minorHAnsi"/>
                <w:b/>
                <w:bCs/>
                <w:sz w:val="20"/>
                <w:szCs w:val="20"/>
                <w:lang w:eastAsia="zh-CN"/>
              </w:rPr>
              <w:t>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1 - </w:t>
            </w:r>
            <w:r>
              <w:rPr>
                <w:rFonts w:hint="eastAsia" w:cstheme="minorHAnsi"/>
                <w:sz w:val="20"/>
                <w:szCs w:val="20"/>
              </w:rPr>
              <w:t>垃圾焚烧</w:t>
            </w:r>
          </w:p>
          <w:p>
            <w:pPr>
              <w:spacing w:after="0" w:line="240" w:lineRule="auto"/>
              <w:rPr>
                <w:rFonts w:cstheme="minorHAnsi"/>
                <w:sz w:val="20"/>
                <w:szCs w:val="20"/>
              </w:rPr>
            </w:pPr>
          </w:p>
        </w:tc>
        <w:tc>
          <w:tcPr>
            <w:tcW w:w="2098"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b/>
                <w:bCs/>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2 - </w:t>
            </w:r>
            <w:r>
              <w:rPr>
                <w:rFonts w:hint="eastAsia" w:cstheme="minorHAnsi"/>
                <w:sz w:val="20"/>
                <w:szCs w:val="20"/>
              </w:rPr>
              <w:t>黑色和有色金属生产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cstheme="minorHAnsi"/>
                <w:sz w:val="20"/>
                <w:szCs w:val="20"/>
              </w:rPr>
            </w:pPr>
            <w:r>
              <w:rPr>
                <w:rFonts w:hint="eastAsia" w:eastAsia="宋体" w:cstheme="minorHAnsi"/>
                <w:b/>
                <w:bCs/>
                <w:sz w:val="20"/>
                <w:szCs w:val="20"/>
                <w:lang w:eastAsia="zh-CN"/>
              </w:rPr>
              <w:t>空气</w:t>
            </w:r>
          </w:p>
        </w:tc>
        <w:tc>
          <w:tcPr>
            <w:tcW w:w="1083" w:type="dxa"/>
          </w:tcPr>
          <w:p>
            <w:pPr>
              <w:spacing w:after="0" w:line="240" w:lineRule="auto"/>
              <w:rPr>
                <w:rFonts w:cstheme="minorHAnsi"/>
                <w:sz w:val="20"/>
                <w:szCs w:val="20"/>
              </w:rPr>
            </w:pPr>
            <w:r>
              <w:rPr>
                <w:rFonts w:hint="eastAsia" w:eastAsia="宋体" w:cstheme="minorHAnsi"/>
                <w:b/>
                <w:bCs/>
                <w:sz w:val="20"/>
                <w:szCs w:val="20"/>
                <w:lang w:eastAsia="zh-CN"/>
              </w:rPr>
              <w:t>水</w:t>
            </w:r>
          </w:p>
        </w:tc>
        <w:tc>
          <w:tcPr>
            <w:tcW w:w="1045" w:type="dxa"/>
          </w:tcPr>
          <w:p>
            <w:pPr>
              <w:spacing w:after="0" w:line="240" w:lineRule="auto"/>
              <w:rPr>
                <w:rFonts w:cstheme="minorHAnsi"/>
                <w:sz w:val="20"/>
                <w:szCs w:val="20"/>
              </w:rPr>
            </w:pPr>
            <w:r>
              <w:rPr>
                <w:rFonts w:hint="eastAsia" w:eastAsia="宋体" w:cstheme="minorHAnsi"/>
                <w:b/>
                <w:bCs/>
                <w:sz w:val="20"/>
                <w:szCs w:val="20"/>
                <w:lang w:eastAsia="zh-CN"/>
              </w:rPr>
              <w:t>土壤</w:t>
            </w:r>
          </w:p>
        </w:tc>
        <w:tc>
          <w:tcPr>
            <w:tcW w:w="1124" w:type="dxa"/>
          </w:tcPr>
          <w:p>
            <w:pPr>
              <w:spacing w:after="0" w:line="240" w:lineRule="auto"/>
              <w:rPr>
                <w:rFonts w:cstheme="minorHAnsi"/>
                <w:sz w:val="20"/>
                <w:szCs w:val="20"/>
              </w:rPr>
            </w:pPr>
            <w:r>
              <w:rPr>
                <w:rFonts w:hint="eastAsia" w:eastAsia="宋体" w:cstheme="minorHAnsi"/>
                <w:b/>
                <w:bCs/>
                <w:sz w:val="20"/>
                <w:szCs w:val="20"/>
                <w:lang w:eastAsia="zh-CN"/>
              </w:rPr>
              <w:t>产品</w:t>
            </w:r>
          </w:p>
        </w:tc>
        <w:tc>
          <w:tcPr>
            <w:tcW w:w="1125" w:type="dxa"/>
          </w:tcPr>
          <w:p>
            <w:pPr>
              <w:spacing w:after="0" w:line="240" w:lineRule="auto"/>
              <w:rPr>
                <w:rFonts w:cstheme="minorHAnsi"/>
                <w:sz w:val="20"/>
                <w:szCs w:val="20"/>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hint="eastAsia" w:eastAsia="宋体" w:cstheme="minorHAnsi"/>
                <w:sz w:val="20"/>
                <w:szCs w:val="20"/>
                <w:lang w:eastAsia="zh-CN"/>
              </w:rPr>
            </w:pPr>
            <w:r>
              <w:rPr>
                <w:rFonts w:cstheme="minorHAnsi"/>
                <w:sz w:val="20"/>
                <w:szCs w:val="20"/>
              </w:rPr>
              <w:t xml:space="preserve">3 - </w:t>
            </w:r>
            <w:r>
              <w:rPr>
                <w:rFonts w:hint="eastAsia" w:eastAsia="宋体" w:cstheme="minorHAnsi"/>
                <w:sz w:val="20"/>
                <w:szCs w:val="20"/>
                <w:lang w:eastAsia="zh-CN"/>
              </w:rPr>
              <w:t>发电和供热</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cstheme="minorHAnsi"/>
                <w:sz w:val="20"/>
                <w:szCs w:val="20"/>
              </w:rPr>
            </w:pPr>
            <w:r>
              <w:rPr>
                <w:rFonts w:hint="eastAsia" w:eastAsia="宋体" w:cstheme="minorHAnsi"/>
                <w:b/>
                <w:bCs/>
                <w:sz w:val="20"/>
                <w:szCs w:val="20"/>
                <w:lang w:eastAsia="zh-CN"/>
              </w:rPr>
              <w:t>空气</w:t>
            </w:r>
          </w:p>
        </w:tc>
        <w:tc>
          <w:tcPr>
            <w:tcW w:w="1083" w:type="dxa"/>
          </w:tcPr>
          <w:p>
            <w:pPr>
              <w:spacing w:after="0" w:line="240" w:lineRule="auto"/>
              <w:rPr>
                <w:rFonts w:cstheme="minorHAnsi"/>
                <w:sz w:val="20"/>
                <w:szCs w:val="20"/>
              </w:rPr>
            </w:pPr>
            <w:r>
              <w:rPr>
                <w:rFonts w:hint="eastAsia" w:eastAsia="宋体" w:cstheme="minorHAnsi"/>
                <w:b/>
                <w:bCs/>
                <w:sz w:val="20"/>
                <w:szCs w:val="20"/>
                <w:lang w:eastAsia="zh-CN"/>
              </w:rPr>
              <w:t>水</w:t>
            </w:r>
          </w:p>
        </w:tc>
        <w:tc>
          <w:tcPr>
            <w:tcW w:w="1045" w:type="dxa"/>
          </w:tcPr>
          <w:p>
            <w:pPr>
              <w:spacing w:after="0" w:line="240" w:lineRule="auto"/>
              <w:rPr>
                <w:rFonts w:cstheme="minorHAnsi"/>
                <w:sz w:val="20"/>
                <w:szCs w:val="20"/>
              </w:rPr>
            </w:pPr>
            <w:r>
              <w:rPr>
                <w:rFonts w:hint="eastAsia" w:eastAsia="宋体" w:cstheme="minorHAnsi"/>
                <w:b/>
                <w:bCs/>
                <w:sz w:val="20"/>
                <w:szCs w:val="20"/>
                <w:lang w:eastAsia="zh-CN"/>
              </w:rPr>
              <w:t>土壤</w:t>
            </w:r>
          </w:p>
        </w:tc>
        <w:tc>
          <w:tcPr>
            <w:tcW w:w="1124" w:type="dxa"/>
          </w:tcPr>
          <w:p>
            <w:pPr>
              <w:spacing w:after="0" w:line="240" w:lineRule="auto"/>
              <w:rPr>
                <w:rFonts w:cstheme="minorHAnsi"/>
                <w:sz w:val="20"/>
                <w:szCs w:val="20"/>
              </w:rPr>
            </w:pPr>
            <w:r>
              <w:rPr>
                <w:rFonts w:hint="eastAsia" w:eastAsia="宋体" w:cstheme="minorHAnsi"/>
                <w:b/>
                <w:bCs/>
                <w:sz w:val="20"/>
                <w:szCs w:val="20"/>
                <w:lang w:eastAsia="zh-CN"/>
              </w:rPr>
              <w:t>产品</w:t>
            </w:r>
          </w:p>
        </w:tc>
        <w:tc>
          <w:tcPr>
            <w:tcW w:w="1125" w:type="dxa"/>
          </w:tcPr>
          <w:p>
            <w:pPr>
              <w:spacing w:after="0" w:line="240" w:lineRule="auto"/>
              <w:rPr>
                <w:rFonts w:cstheme="minorHAnsi"/>
                <w:sz w:val="20"/>
                <w:szCs w:val="20"/>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4 - </w:t>
            </w:r>
            <w:r>
              <w:rPr>
                <w:rFonts w:hint="eastAsia" w:cstheme="minorHAnsi"/>
                <w:sz w:val="20"/>
                <w:szCs w:val="20"/>
              </w:rPr>
              <w:t>矿</w:t>
            </w:r>
            <w:r>
              <w:rPr>
                <w:rFonts w:hint="eastAsia" w:eastAsia="宋体" w:cstheme="minorHAnsi"/>
                <w:sz w:val="20"/>
                <w:szCs w:val="20"/>
                <w:lang w:val="en-US" w:eastAsia="zh-CN"/>
              </w:rPr>
              <w:t>物质</w:t>
            </w:r>
            <w:r>
              <w:rPr>
                <w:rFonts w:hint="eastAsia" w:cstheme="minorHAnsi"/>
                <w:sz w:val="20"/>
                <w:szCs w:val="20"/>
              </w:rPr>
              <w:t>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cstheme="minorHAnsi"/>
                <w:sz w:val="20"/>
                <w:szCs w:val="20"/>
              </w:rPr>
            </w:pPr>
            <w:r>
              <w:rPr>
                <w:rFonts w:hint="eastAsia" w:eastAsia="宋体" w:cstheme="minorHAnsi"/>
                <w:b/>
                <w:bCs/>
                <w:sz w:val="20"/>
                <w:szCs w:val="20"/>
                <w:lang w:eastAsia="zh-CN"/>
              </w:rPr>
              <w:t>空气</w:t>
            </w:r>
          </w:p>
        </w:tc>
        <w:tc>
          <w:tcPr>
            <w:tcW w:w="1083" w:type="dxa"/>
          </w:tcPr>
          <w:p>
            <w:pPr>
              <w:spacing w:after="0" w:line="240" w:lineRule="auto"/>
              <w:rPr>
                <w:rFonts w:cstheme="minorHAnsi"/>
                <w:sz w:val="20"/>
                <w:szCs w:val="20"/>
              </w:rPr>
            </w:pPr>
            <w:r>
              <w:rPr>
                <w:rFonts w:hint="eastAsia" w:eastAsia="宋体" w:cstheme="minorHAnsi"/>
                <w:b/>
                <w:bCs/>
                <w:sz w:val="20"/>
                <w:szCs w:val="20"/>
                <w:lang w:eastAsia="zh-CN"/>
              </w:rPr>
              <w:t>水</w:t>
            </w:r>
          </w:p>
        </w:tc>
        <w:tc>
          <w:tcPr>
            <w:tcW w:w="1045" w:type="dxa"/>
          </w:tcPr>
          <w:p>
            <w:pPr>
              <w:spacing w:after="0" w:line="240" w:lineRule="auto"/>
              <w:rPr>
                <w:rFonts w:cstheme="minorHAnsi"/>
                <w:sz w:val="20"/>
                <w:szCs w:val="20"/>
              </w:rPr>
            </w:pPr>
            <w:r>
              <w:rPr>
                <w:rFonts w:hint="eastAsia" w:eastAsia="宋体" w:cstheme="minorHAnsi"/>
                <w:b/>
                <w:bCs/>
                <w:sz w:val="20"/>
                <w:szCs w:val="20"/>
                <w:lang w:eastAsia="zh-CN"/>
              </w:rPr>
              <w:t>土壤</w:t>
            </w:r>
          </w:p>
        </w:tc>
        <w:tc>
          <w:tcPr>
            <w:tcW w:w="1124" w:type="dxa"/>
          </w:tcPr>
          <w:p>
            <w:pPr>
              <w:spacing w:after="0" w:line="240" w:lineRule="auto"/>
              <w:rPr>
                <w:rFonts w:cstheme="minorHAnsi"/>
                <w:sz w:val="20"/>
                <w:szCs w:val="20"/>
              </w:rPr>
            </w:pPr>
            <w:r>
              <w:rPr>
                <w:rFonts w:hint="eastAsia" w:eastAsia="宋体" w:cstheme="minorHAnsi"/>
                <w:b/>
                <w:bCs/>
                <w:sz w:val="20"/>
                <w:szCs w:val="20"/>
                <w:lang w:eastAsia="zh-CN"/>
              </w:rPr>
              <w:t>产品</w:t>
            </w:r>
          </w:p>
        </w:tc>
        <w:tc>
          <w:tcPr>
            <w:tcW w:w="1125" w:type="dxa"/>
          </w:tcPr>
          <w:p>
            <w:pPr>
              <w:spacing w:after="0" w:line="240" w:lineRule="auto"/>
              <w:rPr>
                <w:rFonts w:cstheme="minorHAnsi"/>
                <w:sz w:val="20"/>
                <w:szCs w:val="20"/>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5 - </w:t>
            </w:r>
            <w:r>
              <w:rPr>
                <w:rFonts w:hint="eastAsia" w:cstheme="minorHAnsi"/>
                <w:sz w:val="20"/>
                <w:szCs w:val="20"/>
              </w:rPr>
              <w:t>运输</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cstheme="minorHAnsi"/>
                <w:sz w:val="20"/>
                <w:szCs w:val="20"/>
              </w:rPr>
            </w:pPr>
            <w:r>
              <w:rPr>
                <w:rFonts w:hint="eastAsia" w:eastAsia="宋体" w:cstheme="minorHAnsi"/>
                <w:b/>
                <w:bCs/>
                <w:sz w:val="20"/>
                <w:szCs w:val="20"/>
                <w:lang w:eastAsia="zh-CN"/>
              </w:rPr>
              <w:t>空气</w:t>
            </w:r>
          </w:p>
        </w:tc>
        <w:tc>
          <w:tcPr>
            <w:tcW w:w="1083" w:type="dxa"/>
          </w:tcPr>
          <w:p>
            <w:pPr>
              <w:spacing w:after="0" w:line="240" w:lineRule="auto"/>
              <w:rPr>
                <w:rFonts w:cstheme="minorHAnsi"/>
                <w:sz w:val="20"/>
                <w:szCs w:val="20"/>
              </w:rPr>
            </w:pPr>
            <w:r>
              <w:rPr>
                <w:rFonts w:hint="eastAsia" w:eastAsia="宋体" w:cstheme="minorHAnsi"/>
                <w:b/>
                <w:bCs/>
                <w:sz w:val="20"/>
                <w:szCs w:val="20"/>
                <w:lang w:eastAsia="zh-CN"/>
              </w:rPr>
              <w:t>水</w:t>
            </w:r>
          </w:p>
        </w:tc>
        <w:tc>
          <w:tcPr>
            <w:tcW w:w="1045" w:type="dxa"/>
          </w:tcPr>
          <w:p>
            <w:pPr>
              <w:spacing w:after="0" w:line="240" w:lineRule="auto"/>
              <w:rPr>
                <w:rFonts w:cstheme="minorHAnsi"/>
                <w:sz w:val="20"/>
                <w:szCs w:val="20"/>
              </w:rPr>
            </w:pPr>
            <w:r>
              <w:rPr>
                <w:rFonts w:hint="eastAsia" w:eastAsia="宋体" w:cstheme="minorHAnsi"/>
                <w:b/>
                <w:bCs/>
                <w:sz w:val="20"/>
                <w:szCs w:val="20"/>
                <w:lang w:eastAsia="zh-CN"/>
              </w:rPr>
              <w:t>土壤</w:t>
            </w:r>
          </w:p>
        </w:tc>
        <w:tc>
          <w:tcPr>
            <w:tcW w:w="1124" w:type="dxa"/>
          </w:tcPr>
          <w:p>
            <w:pPr>
              <w:spacing w:after="0" w:line="240" w:lineRule="auto"/>
              <w:rPr>
                <w:rFonts w:cstheme="minorHAnsi"/>
                <w:sz w:val="20"/>
                <w:szCs w:val="20"/>
              </w:rPr>
            </w:pPr>
            <w:r>
              <w:rPr>
                <w:rFonts w:hint="eastAsia" w:eastAsia="宋体" w:cstheme="minorHAnsi"/>
                <w:b/>
                <w:bCs/>
                <w:sz w:val="20"/>
                <w:szCs w:val="20"/>
                <w:lang w:eastAsia="zh-CN"/>
              </w:rPr>
              <w:t>产品</w:t>
            </w:r>
          </w:p>
        </w:tc>
        <w:tc>
          <w:tcPr>
            <w:tcW w:w="1125" w:type="dxa"/>
          </w:tcPr>
          <w:p>
            <w:pPr>
              <w:spacing w:after="0" w:line="240" w:lineRule="auto"/>
              <w:rPr>
                <w:rFonts w:cstheme="minorHAnsi"/>
                <w:sz w:val="20"/>
                <w:szCs w:val="20"/>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6 - </w:t>
            </w:r>
            <w:r>
              <w:rPr>
                <w:rFonts w:hint="eastAsia" w:cstheme="minorHAnsi"/>
                <w:sz w:val="20"/>
                <w:szCs w:val="20"/>
              </w:rPr>
              <w:t>露天焚烧过程</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7 - </w:t>
            </w:r>
            <w:r>
              <w:rPr>
                <w:rFonts w:hint="eastAsia" w:cstheme="minorHAnsi"/>
                <w:sz w:val="20"/>
                <w:szCs w:val="20"/>
              </w:rPr>
              <w:t>化学品和消费品的生产</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8 - </w:t>
            </w:r>
            <w:r>
              <w:rPr>
                <w:rFonts w:hint="eastAsia" w:cstheme="minorHAnsi"/>
                <w:sz w:val="20"/>
                <w:szCs w:val="20"/>
              </w:rPr>
              <w:t>处置</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9 - </w:t>
            </w:r>
            <w:r>
              <w:rPr>
                <w:rFonts w:hint="eastAsia" w:cstheme="minorHAnsi"/>
                <w:sz w:val="20"/>
                <w:szCs w:val="20"/>
              </w:rPr>
              <w:t>杂项</w:t>
            </w:r>
          </w:p>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tcPr>
          <w:p>
            <w:pPr>
              <w:spacing w:after="0" w:line="240" w:lineRule="auto"/>
              <w:rPr>
                <w:rFonts w:cstheme="minorHAnsi"/>
                <w:sz w:val="20"/>
                <w:szCs w:val="20"/>
              </w:rPr>
            </w:pPr>
            <w:r>
              <w:rPr>
                <w:rFonts w:cstheme="minorHAnsi"/>
                <w:sz w:val="20"/>
                <w:szCs w:val="20"/>
              </w:rPr>
              <w:t xml:space="preserve">10 - </w:t>
            </w:r>
            <w:r>
              <w:rPr>
                <w:rFonts w:hint="eastAsia" w:cstheme="minorHAnsi"/>
                <w:sz w:val="20"/>
                <w:szCs w:val="20"/>
              </w:rPr>
              <w:t>潜在热点的识别</w:t>
            </w:r>
          </w:p>
        </w:tc>
        <w:tc>
          <w:tcPr>
            <w:tcW w:w="2098" w:type="dxa"/>
          </w:tcPr>
          <w:p>
            <w:pPr>
              <w:spacing w:after="0" w:line="240" w:lineRule="auto"/>
              <w:rPr>
                <w:rFonts w:eastAsia="宋体" w:cstheme="minorHAnsi"/>
                <w:sz w:val="20"/>
                <w:szCs w:val="20"/>
                <w:lang w:eastAsia="zh-CN"/>
              </w:rPr>
            </w:pPr>
            <w:r>
              <w:rPr>
                <w:rFonts w:hint="eastAsia" w:eastAsia="宋体" w:cstheme="minorHAnsi"/>
                <w:b/>
                <w:bCs/>
                <w:sz w:val="20"/>
                <w:szCs w:val="20"/>
                <w:lang w:eastAsia="zh-CN"/>
              </w:rPr>
              <w:t>年</w:t>
            </w:r>
          </w:p>
        </w:tc>
        <w:tc>
          <w:tcPr>
            <w:tcW w:w="602" w:type="dxa"/>
          </w:tcPr>
          <w:p>
            <w:pPr>
              <w:spacing w:after="0" w:line="240" w:lineRule="auto"/>
              <w:rPr>
                <w:rFonts w:cstheme="minorHAnsi"/>
                <w:sz w:val="20"/>
                <w:szCs w:val="20"/>
              </w:rPr>
            </w:pPr>
            <w:r>
              <w:rPr>
                <w:rFonts w:cstheme="minorHAnsi"/>
                <w:b/>
                <w:bCs/>
                <w:sz w:val="20"/>
                <w:szCs w:val="20"/>
              </w:rPr>
              <w:t>NR</w:t>
            </w:r>
          </w:p>
        </w:tc>
        <w:tc>
          <w:tcPr>
            <w:tcW w:w="997"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空气</w:t>
            </w:r>
          </w:p>
        </w:tc>
        <w:tc>
          <w:tcPr>
            <w:tcW w:w="1083"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水</w:t>
            </w:r>
          </w:p>
        </w:tc>
        <w:tc>
          <w:tcPr>
            <w:tcW w:w="104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土壤</w:t>
            </w:r>
          </w:p>
        </w:tc>
        <w:tc>
          <w:tcPr>
            <w:tcW w:w="1124"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产品</w:t>
            </w:r>
          </w:p>
        </w:tc>
        <w:tc>
          <w:tcPr>
            <w:tcW w:w="1125" w:type="dxa"/>
          </w:tcPr>
          <w:p>
            <w:pPr>
              <w:spacing w:after="0" w:line="240" w:lineRule="auto"/>
              <w:rPr>
                <w:rFonts w:eastAsia="宋体" w:cstheme="minorHAnsi"/>
                <w:b/>
                <w:bCs/>
                <w:sz w:val="20"/>
                <w:szCs w:val="20"/>
                <w:lang w:eastAsia="zh-CN"/>
              </w:rPr>
            </w:pPr>
            <w:r>
              <w:rPr>
                <w:rFonts w:hint="eastAsia" w:eastAsia="宋体" w:cstheme="minorHAnsi"/>
                <w:b/>
                <w:bCs/>
                <w:sz w:val="20"/>
                <w:szCs w:val="20"/>
                <w:lang w:eastAsia="zh-CN"/>
              </w:rPr>
              <w:t>残余物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统计年份</w:t>
            </w:r>
          </w:p>
        </w:tc>
        <w:tc>
          <w:tcPr>
            <w:tcW w:w="5976" w:type="dxa"/>
            <w:gridSpan w:val="6"/>
          </w:tcPr>
          <w:p>
            <w:pPr>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tcPr>
          <w:p>
            <w:pPr>
              <w:spacing w:after="0" w:line="240" w:lineRule="auto"/>
              <w:rPr>
                <w:rFonts w:cstheme="minorHAnsi"/>
                <w:sz w:val="20"/>
                <w:szCs w:val="20"/>
              </w:rPr>
            </w:pPr>
          </w:p>
        </w:tc>
        <w:tc>
          <w:tcPr>
            <w:tcW w:w="2098" w:type="dxa"/>
          </w:tcPr>
          <w:p>
            <w:pPr>
              <w:spacing w:after="0" w:line="240" w:lineRule="auto"/>
              <w:rPr>
                <w:rFonts w:eastAsia="宋体" w:cstheme="minorHAnsi"/>
                <w:sz w:val="20"/>
                <w:szCs w:val="20"/>
                <w:lang w:eastAsia="zh-CN"/>
              </w:rPr>
            </w:pPr>
            <w:r>
              <w:rPr>
                <w:rFonts w:hint="eastAsia" w:eastAsia="宋体" w:cstheme="minorHAnsi"/>
                <w:sz w:val="20"/>
                <w:szCs w:val="20"/>
                <w:lang w:eastAsia="zh-CN"/>
              </w:rPr>
              <w:t>年排放量（克 TEQ/年）</w:t>
            </w:r>
          </w:p>
        </w:tc>
        <w:tc>
          <w:tcPr>
            <w:tcW w:w="602" w:type="dxa"/>
          </w:tcPr>
          <w:p>
            <w:pPr>
              <w:spacing w:after="0" w:line="240" w:lineRule="auto"/>
              <w:rPr>
                <w:rFonts w:cstheme="minorHAnsi"/>
                <w:sz w:val="20"/>
                <w:szCs w:val="20"/>
              </w:rPr>
            </w:pPr>
          </w:p>
        </w:tc>
        <w:tc>
          <w:tcPr>
            <w:tcW w:w="997" w:type="dxa"/>
          </w:tcPr>
          <w:p>
            <w:pPr>
              <w:spacing w:after="0" w:line="240" w:lineRule="auto"/>
              <w:rPr>
                <w:rFonts w:cstheme="minorHAnsi"/>
                <w:sz w:val="20"/>
                <w:szCs w:val="20"/>
              </w:rPr>
            </w:pPr>
          </w:p>
        </w:tc>
        <w:tc>
          <w:tcPr>
            <w:tcW w:w="1083" w:type="dxa"/>
          </w:tcPr>
          <w:p>
            <w:pPr>
              <w:spacing w:after="0" w:line="240" w:lineRule="auto"/>
              <w:rPr>
                <w:rFonts w:cstheme="minorHAnsi"/>
                <w:sz w:val="20"/>
                <w:szCs w:val="20"/>
              </w:rPr>
            </w:pPr>
          </w:p>
        </w:tc>
        <w:tc>
          <w:tcPr>
            <w:tcW w:w="1045" w:type="dxa"/>
          </w:tcPr>
          <w:p>
            <w:pPr>
              <w:spacing w:after="0" w:line="240" w:lineRule="auto"/>
              <w:rPr>
                <w:rFonts w:cstheme="minorHAnsi"/>
                <w:sz w:val="20"/>
                <w:szCs w:val="20"/>
              </w:rPr>
            </w:pPr>
          </w:p>
        </w:tc>
        <w:tc>
          <w:tcPr>
            <w:tcW w:w="1124" w:type="dxa"/>
          </w:tcPr>
          <w:p>
            <w:pPr>
              <w:spacing w:after="0" w:line="240" w:lineRule="auto"/>
              <w:rPr>
                <w:rFonts w:cstheme="minorHAnsi"/>
                <w:sz w:val="20"/>
                <w:szCs w:val="20"/>
              </w:rPr>
            </w:pPr>
          </w:p>
        </w:tc>
        <w:tc>
          <w:tcPr>
            <w:tcW w:w="1125" w:type="dxa"/>
          </w:tcPr>
          <w:p>
            <w:pPr>
              <w:spacing w:after="0" w:line="240" w:lineRule="auto"/>
              <w:rPr>
                <w:rFonts w:cstheme="minorHAnsi"/>
                <w:sz w:val="20"/>
                <w:szCs w:val="20"/>
              </w:rPr>
            </w:pPr>
          </w:p>
        </w:tc>
      </w:tr>
    </w:tbl>
    <w:p/>
    <w:p/>
    <w:p>
      <w:pPr>
        <w:pStyle w:val="4"/>
        <w:rPr>
          <w:lang w:eastAsia="zh-CN"/>
        </w:rPr>
      </w:pPr>
      <w:r>
        <w:rPr>
          <w:lang w:eastAsia="zh-CN"/>
        </w:rPr>
        <w:t xml:space="preserve">2.3.11 </w:t>
      </w:r>
      <w:r>
        <w:rPr>
          <w:rFonts w:hint="eastAsia"/>
          <w:lang w:eastAsia="zh-CN"/>
        </w:rPr>
        <w:t>关于库存、受污染场地和废物的知识状况、识别、可能数量、相关法规、指导、补救措施的信息，以及关于场地释放的数据</w:t>
      </w:r>
    </w:p>
    <w:p>
      <w:pPr>
        <w:rPr>
          <w:rFonts w:eastAsia="宋体"/>
          <w:lang w:eastAsia="zh-CN"/>
        </w:rPr>
      </w:pPr>
    </w:p>
    <w:p>
      <w:pPr>
        <w:pStyle w:val="5"/>
        <w:rPr>
          <w:rFonts w:eastAsia="Times New Roman"/>
          <w:lang w:eastAsia="zh-CN"/>
        </w:rPr>
      </w:pPr>
      <w:r>
        <w:rPr>
          <w:rFonts w:eastAsia="Times New Roman"/>
          <w:lang w:eastAsia="zh-CN"/>
        </w:rPr>
        <w:t xml:space="preserve">2.3.11.1 </w:t>
      </w:r>
      <w:r>
        <w:rPr>
          <w:rFonts w:hint="eastAsia" w:eastAsia="Times New Roman"/>
          <w:lang w:eastAsia="zh-CN"/>
        </w:rPr>
        <w:t>库存</w:t>
      </w:r>
    </w:p>
    <w:p>
      <w:pPr>
        <w:rPr>
          <w:rFonts w:eastAsia="宋体"/>
          <w:lang w:eastAsia="zh-CN"/>
        </w:rPr>
      </w:pPr>
      <w:r>
        <w:rPr>
          <w:rFonts w:hint="eastAsia" w:eastAsia="宋体"/>
          <w:lang w:eastAsia="zh-CN"/>
        </w:rPr>
        <w:t>表[ ]</w:t>
      </w:r>
      <w:r>
        <w:rPr>
          <w:lang w:eastAsia="zh-CN"/>
        </w:rPr>
        <w:t xml:space="preserve"> </w:t>
      </w:r>
      <w:r>
        <w:rPr>
          <w:rFonts w:hint="eastAsia"/>
          <w:lang w:eastAsia="zh-CN"/>
        </w:rPr>
        <w:t>由《公约》附件A或附件B所列化学品</w:t>
      </w:r>
      <w:r>
        <w:rPr>
          <w:rFonts w:hint="eastAsia"/>
          <w:lang w:val="en-US" w:eastAsia="zh-CN"/>
        </w:rPr>
        <w:t>构成</w:t>
      </w:r>
      <w:r>
        <w:rPr>
          <w:rFonts w:hint="eastAsia"/>
          <w:lang w:eastAsia="zh-CN"/>
        </w:rPr>
        <w:t>或含有</w:t>
      </w:r>
      <w:r>
        <w:rPr>
          <w:rFonts w:hint="eastAsia"/>
          <w:lang w:val="en-US" w:eastAsia="zh-CN"/>
        </w:rPr>
        <w:t>此类</w:t>
      </w:r>
      <w:r>
        <w:rPr>
          <w:rFonts w:hint="eastAsia"/>
          <w:lang w:eastAsia="zh-CN"/>
        </w:rPr>
        <w:t>化学品的库存的确认和量化</w:t>
      </w:r>
      <w:r>
        <w:rPr>
          <w:rFonts w:hint="eastAsia" w:eastAsia="宋体"/>
          <w:lang w:eastAsia="zh-CN"/>
        </w:rPr>
        <w:t>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1571"/>
        <w:gridCol w:w="1980"/>
        <w:gridCol w:w="2520"/>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69" w:type="pct"/>
            <w:vMerge w:val="restart"/>
            <w:shd w:val="clear" w:color="auto" w:fill="auto"/>
            <w:noWrap/>
            <w:vAlign w:val="bottom"/>
          </w:tcPr>
          <w:p>
            <w:pPr>
              <w:spacing w:after="0" w:line="240" w:lineRule="auto"/>
              <w:rPr>
                <w:rFonts w:ascii="Calibri" w:hAnsi="Calibri" w:eastAsia="宋体" w:cs="Calibri"/>
                <w:b/>
                <w:color w:val="000000"/>
                <w:sz w:val="20"/>
                <w:szCs w:val="20"/>
                <w:lang w:eastAsia="zh-CN"/>
              </w:rPr>
            </w:pPr>
            <w:r>
              <w:rPr>
                <w:rFonts w:hint="eastAsia" w:ascii="Calibri" w:hAnsi="Calibri" w:eastAsia="宋体" w:cs="Calibri"/>
                <w:b/>
                <w:color w:val="000000"/>
                <w:sz w:val="20"/>
                <w:szCs w:val="20"/>
                <w:lang w:eastAsia="zh-CN"/>
              </w:rPr>
              <w:t>行动</w:t>
            </w:r>
          </w:p>
        </w:tc>
        <w:tc>
          <w:tcPr>
            <w:tcW w:w="820" w:type="pct"/>
            <w:vMerge w:val="restar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1034"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i/>
                <w:iCs/>
                <w:sz w:val="20"/>
                <w:szCs w:val="20"/>
                <w:lang w:eastAsia="zh-CN"/>
              </w:rPr>
              <w:t>附件 A 或 B 中列出的农药：</w:t>
            </w:r>
          </w:p>
        </w:tc>
        <w:tc>
          <w:tcPr>
            <w:tcW w:w="2077" w:type="pct"/>
            <w:gridSpan w:val="2"/>
            <w:shd w:val="clear" w:color="auto" w:fill="auto"/>
            <w:noWrap/>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i/>
                <w:iCs/>
                <w:color w:val="000000"/>
                <w:sz w:val="20"/>
                <w:szCs w:val="20"/>
                <w:lang w:eastAsia="zh-CN"/>
              </w:rPr>
              <w:t>附件 A 或 B 中列出的工业化学品：</w:t>
            </w:r>
          </w:p>
          <w:p>
            <w:pPr>
              <w:spacing w:after="0" w:line="240" w:lineRule="auto"/>
              <w:rPr>
                <w:rFonts w:ascii="Calibri" w:hAnsi="Calibri" w:eastAsia="Times New Roman" w:cs="Calibri"/>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69" w:type="pct"/>
            <w:vMerge w:val="continue"/>
            <w:shd w:val="clear" w:color="auto" w:fill="auto"/>
            <w:noWrap/>
            <w:vAlign w:val="bottom"/>
          </w:tcPr>
          <w:p>
            <w:pPr>
              <w:spacing w:after="0" w:line="240" w:lineRule="auto"/>
              <w:rPr>
                <w:rFonts w:ascii="Calibri" w:hAnsi="Calibri" w:eastAsia="Times New Roman" w:cs="Calibri"/>
                <w:color w:val="000000"/>
                <w:sz w:val="20"/>
                <w:szCs w:val="20"/>
              </w:rPr>
            </w:pPr>
          </w:p>
        </w:tc>
        <w:tc>
          <w:tcPr>
            <w:tcW w:w="820" w:type="pct"/>
            <w:vMerge w:val="continue"/>
            <w:vAlign w:val="center"/>
          </w:tcPr>
          <w:p>
            <w:pPr>
              <w:spacing w:after="0" w:line="240" w:lineRule="auto"/>
              <w:rPr>
                <w:rFonts w:ascii="Calibri" w:hAnsi="Calibri" w:eastAsia="Times New Roman" w:cs="Calibri"/>
                <w:b/>
                <w:bCs/>
                <w:color w:val="000000"/>
                <w:sz w:val="20"/>
                <w:szCs w:val="20"/>
              </w:rPr>
            </w:pPr>
          </w:p>
        </w:tc>
        <w:tc>
          <w:tcPr>
            <w:tcW w:w="1034" w:type="pct"/>
            <w:shd w:val="clear" w:color="auto" w:fill="auto"/>
            <w:vAlign w:val="bottom"/>
          </w:tcPr>
          <w:p>
            <w:pPr>
              <w:spacing w:after="0" w:line="240" w:lineRule="auto"/>
              <w:rPr>
                <w:rFonts w:ascii="Calibri" w:hAnsi="Calibri" w:eastAsia="宋体" w:cs="Calibri"/>
                <w:b/>
                <w:bCs/>
                <w:i/>
                <w:iCs/>
                <w:sz w:val="20"/>
                <w:szCs w:val="20"/>
                <w:lang w:eastAsia="zh-CN"/>
              </w:rPr>
            </w:pPr>
            <w:r>
              <w:rPr>
                <w:rFonts w:hint="eastAsia" w:ascii="Calibri" w:hAnsi="Calibri" w:eastAsia="宋体" w:cs="Calibri"/>
                <w:b/>
                <w:bCs/>
                <w:sz w:val="20"/>
                <w:szCs w:val="20"/>
                <w:lang w:eastAsia="zh-CN"/>
              </w:rPr>
              <w:t>年份</w:t>
            </w:r>
          </w:p>
        </w:tc>
        <w:tc>
          <w:tcPr>
            <w:tcW w:w="1316" w:type="pct"/>
            <w:shd w:val="clear" w:color="auto" w:fill="auto"/>
            <w:vAlign w:val="bottom"/>
          </w:tcPr>
          <w:p>
            <w:pPr>
              <w:spacing w:after="0" w:line="240" w:lineRule="auto"/>
              <w:rPr>
                <w:rFonts w:ascii="Calibri" w:hAnsi="Calibri" w:eastAsia="宋体" w:cs="Calibri"/>
                <w:b/>
                <w:bCs/>
                <w:i/>
                <w:iCs/>
                <w:color w:val="000000"/>
                <w:lang w:eastAsia="zh-CN"/>
              </w:rPr>
            </w:pPr>
            <w:r>
              <w:rPr>
                <w:rFonts w:hint="eastAsia" w:ascii="Calibri" w:hAnsi="Calibri" w:eastAsia="宋体" w:cs="Calibri"/>
                <w:b/>
                <w:bCs/>
                <w:i/>
                <w:iCs/>
                <w:color w:val="000000"/>
                <w:lang w:eastAsia="zh-CN"/>
              </w:rPr>
              <w:t>类型</w:t>
            </w:r>
          </w:p>
        </w:tc>
        <w:tc>
          <w:tcPr>
            <w:tcW w:w="761" w:type="pct"/>
            <w:shd w:val="clear" w:color="auto" w:fill="auto"/>
            <w:vAlign w:val="bottom"/>
          </w:tcPr>
          <w:p>
            <w:pPr>
              <w:spacing w:after="0" w:line="240" w:lineRule="auto"/>
              <w:rPr>
                <w:rFonts w:ascii="Calibri" w:hAnsi="Calibri" w:eastAsia="宋体" w:cs="Calibri"/>
                <w:b/>
                <w:bCs/>
                <w:i/>
                <w:iCs/>
                <w:color w:val="000000"/>
                <w:lang w:eastAsia="zh-CN"/>
              </w:rPr>
            </w:pPr>
            <w:r>
              <w:rPr>
                <w:rFonts w:hint="eastAsia" w:ascii="Calibri" w:hAnsi="Calibri" w:eastAsia="宋体" w:cs="Calibri"/>
                <w:b/>
                <w:bCs/>
                <w:sz w:val="20"/>
                <w:szCs w:val="20"/>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69"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已查明由《公约》附件 A 或附件 B 所列化学品</w:t>
            </w:r>
            <w:r>
              <w:rPr>
                <w:rFonts w:hint="eastAsia" w:ascii="Calibri" w:hAnsi="Calibri" w:eastAsia="宋体" w:cs="Calibri"/>
                <w:color w:val="000000"/>
                <w:sz w:val="20"/>
                <w:szCs w:val="20"/>
                <w:lang w:val="en-US" w:eastAsia="zh-CN"/>
              </w:rPr>
              <w:t>构成</w:t>
            </w:r>
            <w:r>
              <w:rPr>
                <w:rFonts w:hint="eastAsia" w:ascii="Calibri" w:hAnsi="Calibri" w:eastAsia="宋体" w:cs="Calibri"/>
                <w:color w:val="000000"/>
                <w:sz w:val="20"/>
                <w:szCs w:val="20"/>
                <w:lang w:eastAsia="zh-CN"/>
              </w:rPr>
              <w:t>或含有</w:t>
            </w:r>
            <w:r>
              <w:rPr>
                <w:rFonts w:hint="eastAsia" w:ascii="Calibri" w:hAnsi="Calibri" w:eastAsia="宋体" w:cs="Calibri"/>
                <w:color w:val="000000"/>
                <w:sz w:val="20"/>
                <w:szCs w:val="20"/>
                <w:lang w:val="en-US" w:eastAsia="zh-CN"/>
              </w:rPr>
              <w:t>此类</w:t>
            </w:r>
            <w:r>
              <w:rPr>
                <w:rFonts w:hint="eastAsia" w:ascii="Calibri" w:hAnsi="Calibri" w:eastAsia="宋体" w:cs="Calibri"/>
                <w:color w:val="000000"/>
                <w:sz w:val="20"/>
                <w:szCs w:val="20"/>
                <w:lang w:eastAsia="zh-CN"/>
              </w:rPr>
              <w:t>化学品的库存</w:t>
            </w:r>
          </w:p>
        </w:tc>
        <w:tc>
          <w:tcPr>
            <w:tcW w:w="820"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1034"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316"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76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069"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val="en-US" w:eastAsia="zh-CN"/>
              </w:rPr>
              <w:t>已</w:t>
            </w:r>
            <w:r>
              <w:rPr>
                <w:rFonts w:hint="eastAsia" w:ascii="Calibri" w:hAnsi="Calibri" w:eastAsia="宋体" w:cs="Calibri"/>
                <w:color w:val="000000"/>
                <w:sz w:val="20"/>
                <w:szCs w:val="20"/>
                <w:lang w:eastAsia="zh-CN"/>
              </w:rPr>
              <w:t>量化由《公约》附件 A 或附件 B 所列化学品</w:t>
            </w:r>
            <w:r>
              <w:rPr>
                <w:rFonts w:hint="eastAsia" w:ascii="Calibri" w:hAnsi="Calibri" w:eastAsia="宋体" w:cs="Calibri"/>
                <w:color w:val="000000"/>
                <w:sz w:val="20"/>
                <w:szCs w:val="20"/>
                <w:lang w:val="en-US" w:eastAsia="zh-CN"/>
              </w:rPr>
              <w:t>构成</w:t>
            </w:r>
            <w:r>
              <w:rPr>
                <w:rFonts w:hint="eastAsia" w:ascii="Calibri" w:hAnsi="Calibri" w:eastAsia="宋体" w:cs="Calibri"/>
                <w:color w:val="000000"/>
                <w:sz w:val="20"/>
                <w:szCs w:val="20"/>
                <w:lang w:eastAsia="zh-CN"/>
              </w:rPr>
              <w:t>或含有</w:t>
            </w:r>
            <w:r>
              <w:rPr>
                <w:rFonts w:hint="eastAsia" w:ascii="Calibri" w:hAnsi="Calibri" w:eastAsia="宋体" w:cs="Calibri"/>
                <w:color w:val="000000"/>
                <w:sz w:val="20"/>
                <w:szCs w:val="20"/>
                <w:lang w:val="en-US" w:eastAsia="zh-CN"/>
              </w:rPr>
              <w:t>此类</w:t>
            </w:r>
            <w:r>
              <w:rPr>
                <w:rFonts w:hint="eastAsia" w:ascii="Calibri" w:hAnsi="Calibri" w:eastAsia="宋体" w:cs="Calibri"/>
                <w:color w:val="000000"/>
                <w:sz w:val="20"/>
                <w:szCs w:val="20"/>
                <w:lang w:eastAsia="zh-CN"/>
              </w:rPr>
              <w:t>化学品的库存</w:t>
            </w:r>
          </w:p>
        </w:tc>
        <w:tc>
          <w:tcPr>
            <w:tcW w:w="820"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1034"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316"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76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
      <w:pPr>
        <w:pStyle w:val="6"/>
        <w:rPr>
          <w:rFonts w:eastAsia="宋体"/>
          <w:lang w:eastAsia="zh-CN"/>
        </w:rPr>
      </w:pPr>
      <w:r>
        <w:rPr>
          <w:rFonts w:eastAsia="Times New Roman"/>
        </w:rPr>
        <w:t xml:space="preserve">2.3.11.1.1 </w:t>
      </w:r>
      <w:r>
        <w:rPr>
          <w:rFonts w:hint="eastAsia" w:eastAsia="宋体"/>
          <w:lang w:val="en-US" w:eastAsia="zh-CN"/>
        </w:rPr>
        <w:t>杀虫剂类</w:t>
      </w:r>
      <w:r>
        <w:rPr>
          <w:rFonts w:hint="eastAsia" w:eastAsia="宋体"/>
          <w:lang w:eastAsia="zh-CN"/>
        </w:rPr>
        <w:t>POP</w:t>
      </w:r>
    </w:p>
    <w:p>
      <w:pPr>
        <w:rPr>
          <w:lang w:eastAsia="zh-CN"/>
        </w:rPr>
      </w:pPr>
      <w:r>
        <w:rPr>
          <w:rFonts w:hint="eastAsia" w:eastAsia="宋体"/>
          <w:lang w:eastAsia="zh-CN"/>
        </w:rPr>
        <w:t>表[ ]</w:t>
      </w:r>
      <w:r>
        <w:rPr>
          <w:lang w:eastAsia="zh-CN"/>
        </w:rPr>
        <w:t xml:space="preserve"> </w:t>
      </w:r>
      <w:r>
        <w:rPr>
          <w:rFonts w:hint="eastAsia"/>
          <w:lang w:eastAsia="zh-CN"/>
        </w:rPr>
        <w:t>[年份]</w:t>
      </w:r>
      <w:r>
        <w:rPr>
          <w:rFonts w:hint="eastAsia"/>
          <w:lang w:val="en-US" w:eastAsia="zh-CN"/>
        </w:rPr>
        <w:t>杀虫剂类</w:t>
      </w:r>
      <w:r>
        <w:rPr>
          <w:rFonts w:hint="eastAsia" w:eastAsia="宋体"/>
          <w:lang w:eastAsia="zh-CN"/>
        </w:rPr>
        <w:t>POPs</w:t>
      </w:r>
      <w:r>
        <w:rPr>
          <w:rFonts w:hint="eastAsia"/>
          <w:lang w:val="en-US" w:eastAsia="zh-CN"/>
        </w:rPr>
        <w:t>的</w:t>
      </w:r>
      <w:r>
        <w:rPr>
          <w:rFonts w:hint="eastAsia"/>
          <w:lang w:eastAsia="zh-CN"/>
        </w:rPr>
        <w:t>库存</w:t>
      </w:r>
      <w:r>
        <w:rPr>
          <w:rFonts w:hint="eastAsia"/>
          <w:lang w:val="en-US" w:eastAsia="zh-CN"/>
        </w:rPr>
        <w:t>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987"/>
        <w:gridCol w:w="1801"/>
        <w:gridCol w:w="1800"/>
        <w:gridCol w:w="189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w:t>
            </w:r>
            <w:r>
              <w:rPr>
                <w:rFonts w:hint="eastAsia" w:ascii="Calibri" w:hAnsi="Calibri" w:eastAsia="宋体" w:cs="Calibri"/>
                <w:b/>
                <w:bCs/>
                <w:color w:val="000000"/>
                <w:sz w:val="20"/>
                <w:szCs w:val="20"/>
                <w:lang w:val="en-US" w:eastAsia="zh-CN"/>
              </w:rPr>
              <w:t>情况</w:t>
            </w:r>
          </w:p>
        </w:tc>
        <w:tc>
          <w:tcPr>
            <w:tcW w:w="98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01" w:type="dxa"/>
            <w:shd w:val="clear" w:color="auto" w:fill="auto"/>
            <w:noWrap/>
            <w:vAlign w:val="bottom"/>
          </w:tcPr>
          <w:p>
            <w:pPr>
              <w:spacing w:after="0" w:line="240" w:lineRule="auto"/>
              <w:rPr>
                <w:rFonts w:hint="default" w:ascii="Calibri" w:hAnsi="Calibri" w:eastAsia="宋体" w:cs="Calibri"/>
                <w:b/>
                <w:bCs/>
                <w:color w:val="000000"/>
                <w:sz w:val="20"/>
                <w:szCs w:val="20"/>
                <w:lang w:val="en-US" w:eastAsia="zh-CN"/>
              </w:rPr>
            </w:pPr>
            <w:r>
              <w:rPr>
                <w:rFonts w:hint="eastAsia" w:ascii="Calibri" w:hAnsi="Calibri" w:eastAsia="宋体" w:cs="Calibri"/>
                <w:b/>
                <w:bCs/>
                <w:color w:val="000000"/>
                <w:sz w:val="20"/>
                <w:szCs w:val="20"/>
                <w:lang w:val="en-US" w:eastAsia="zh-CN"/>
              </w:rPr>
              <w:t>杀虫剂种类</w:t>
            </w:r>
          </w:p>
        </w:tc>
        <w:tc>
          <w:tcPr>
            <w:tcW w:w="18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库存总量（吨）</w:t>
            </w:r>
          </w:p>
        </w:tc>
        <w:tc>
          <w:tcPr>
            <w:tcW w:w="1890"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储存场所的状况（简短描述）</w:t>
            </w:r>
          </w:p>
        </w:tc>
        <w:tc>
          <w:tcPr>
            <w:tcW w:w="1818"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库存地点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987"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01"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9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18"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vMerge w:val="continue"/>
          </w:tcPr>
          <w:p>
            <w:pPr>
              <w:spacing w:after="0" w:line="240" w:lineRule="auto"/>
              <w:rPr>
                <w:rFonts w:ascii="Calibri" w:hAnsi="Calibri" w:eastAsia="Times New Roman" w:cs="Calibri"/>
                <w:color w:val="000000"/>
                <w:sz w:val="20"/>
                <w:szCs w:val="20"/>
              </w:rPr>
            </w:pPr>
          </w:p>
        </w:tc>
        <w:tc>
          <w:tcPr>
            <w:tcW w:w="987"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01"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9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18" w:type="dxa"/>
          </w:tcPr>
          <w:p>
            <w:pPr>
              <w:spacing w:after="0" w:line="240" w:lineRule="auto"/>
              <w:rPr>
                <w:rFonts w:ascii="Calibri" w:hAnsi="Calibri" w:eastAsia="Times New Roman" w:cs="Calibri"/>
                <w:color w:val="000000"/>
                <w:sz w:val="20"/>
                <w:szCs w:val="20"/>
              </w:rPr>
            </w:pPr>
          </w:p>
        </w:tc>
      </w:tr>
    </w:tbl>
    <w:p/>
    <w:p>
      <w:pPr>
        <w:pStyle w:val="6"/>
        <w:rPr>
          <w:rFonts w:eastAsia="Times New Roman"/>
        </w:rPr>
      </w:pPr>
      <w:r>
        <w:rPr>
          <w:rFonts w:eastAsia="Times New Roman"/>
        </w:rPr>
        <w:t>2.3.11.1.2 PCBs</w:t>
      </w:r>
    </w:p>
    <w:p>
      <w:pPr>
        <w:rPr>
          <w:rFonts w:hint="default"/>
          <w:lang w:val="en-US" w:eastAsia="zh-CN"/>
        </w:rPr>
      </w:pPr>
      <w:r>
        <w:rPr>
          <w:rFonts w:hint="eastAsia" w:eastAsia="宋体"/>
          <w:lang w:eastAsia="zh-CN"/>
        </w:rPr>
        <w:t>表[ ]</w:t>
      </w:r>
      <w:r>
        <w:rPr>
          <w:lang w:eastAsia="zh-CN"/>
        </w:rPr>
        <w:t xml:space="preserve"> </w:t>
      </w:r>
      <w:r>
        <w:rPr>
          <w:rFonts w:hint="eastAsia"/>
          <w:lang w:eastAsia="zh-CN"/>
        </w:rPr>
        <w:t>[年份]含</w:t>
      </w:r>
      <w:r>
        <w:rPr>
          <w:rFonts w:eastAsia="Times New Roman"/>
          <w:lang w:eastAsia="zh-CN"/>
        </w:rPr>
        <w:t>PCBs</w:t>
      </w:r>
      <w:r>
        <w:rPr>
          <w:rFonts w:hint="eastAsia"/>
          <w:lang w:eastAsia="zh-CN"/>
        </w:rPr>
        <w:t>设备</w:t>
      </w:r>
      <w:r>
        <w:rPr>
          <w:rFonts w:hint="eastAsia"/>
          <w:lang w:val="en-US" w:eastAsia="zh-CN"/>
        </w:rPr>
        <w:t>的库存情况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987"/>
        <w:gridCol w:w="1801"/>
        <w:gridCol w:w="1800"/>
        <w:gridCol w:w="189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w:t>
            </w:r>
            <w:r>
              <w:rPr>
                <w:rFonts w:hint="eastAsia" w:ascii="Calibri" w:hAnsi="Calibri" w:eastAsia="宋体" w:cs="Calibri"/>
                <w:b/>
                <w:bCs/>
                <w:color w:val="000000"/>
                <w:sz w:val="20"/>
                <w:szCs w:val="20"/>
                <w:lang w:val="en-US" w:eastAsia="zh-CN"/>
              </w:rPr>
              <w:t>情况</w:t>
            </w:r>
          </w:p>
        </w:tc>
        <w:tc>
          <w:tcPr>
            <w:tcW w:w="98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01"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杀虫剂种类</w:t>
            </w:r>
          </w:p>
        </w:tc>
        <w:tc>
          <w:tcPr>
            <w:tcW w:w="180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库存总量（吨）</w:t>
            </w:r>
          </w:p>
        </w:tc>
        <w:tc>
          <w:tcPr>
            <w:tcW w:w="1890"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储存场所的状况（简短描述）</w:t>
            </w:r>
          </w:p>
        </w:tc>
        <w:tc>
          <w:tcPr>
            <w:tcW w:w="1818"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库存地点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987"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01"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0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9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18"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vMerge w:val="continue"/>
          </w:tcPr>
          <w:p>
            <w:pPr>
              <w:spacing w:after="0" w:line="240" w:lineRule="auto"/>
              <w:rPr>
                <w:rFonts w:ascii="Calibri" w:hAnsi="Calibri" w:eastAsia="Times New Roman" w:cs="Calibri"/>
                <w:color w:val="000000"/>
                <w:sz w:val="20"/>
                <w:szCs w:val="20"/>
              </w:rPr>
            </w:pPr>
          </w:p>
        </w:tc>
        <w:tc>
          <w:tcPr>
            <w:tcW w:w="987"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01"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0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9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18" w:type="dxa"/>
          </w:tcPr>
          <w:p>
            <w:pPr>
              <w:spacing w:after="0" w:line="240" w:lineRule="auto"/>
              <w:rPr>
                <w:rFonts w:ascii="Calibri" w:hAnsi="Calibri" w:eastAsia="Times New Roman" w:cs="Calibri"/>
                <w:color w:val="000000"/>
                <w:sz w:val="20"/>
                <w:szCs w:val="20"/>
              </w:rPr>
            </w:pPr>
          </w:p>
        </w:tc>
      </w:tr>
    </w:tbl>
    <w:p/>
    <w:p>
      <w:pPr>
        <w:rPr>
          <w:lang w:eastAsia="zh-CN"/>
        </w:rPr>
      </w:pPr>
      <w:r>
        <w:rPr>
          <w:rFonts w:hint="eastAsia" w:eastAsia="宋体"/>
          <w:lang w:eastAsia="zh-CN"/>
        </w:rPr>
        <w:t>表[ ]</w:t>
      </w:r>
      <w:r>
        <w:rPr>
          <w:lang w:eastAsia="zh-CN"/>
        </w:rPr>
        <w:t xml:space="preserve"> </w:t>
      </w:r>
      <w:r>
        <w:rPr>
          <w:rFonts w:hint="eastAsia"/>
          <w:lang w:eastAsia="zh-CN"/>
        </w:rPr>
        <w:t>[年份]因</w:t>
      </w:r>
      <w:r>
        <w:rPr>
          <w:rFonts w:hint="eastAsia"/>
          <w:lang w:val="en-US" w:eastAsia="zh-CN"/>
        </w:rPr>
        <w:t>开放应用</w:t>
      </w:r>
      <w:r>
        <w:rPr>
          <w:rFonts w:hint="eastAsia"/>
          <w:lang w:eastAsia="zh-CN"/>
        </w:rPr>
        <w:t>而被污染的含有超过0.005%（50ppm）</w:t>
      </w:r>
      <w:r>
        <w:rPr>
          <w:rFonts w:hint="eastAsia"/>
          <w:lang w:val="en-US" w:eastAsia="zh-CN"/>
        </w:rPr>
        <w:t>PCB</w:t>
      </w:r>
      <w:r>
        <w:rPr>
          <w:rFonts w:hint="eastAsia"/>
          <w:lang w:eastAsia="zh-CN"/>
        </w:rPr>
        <w:t>的产品和物品的情况</w:t>
      </w:r>
    </w:p>
    <w:tbl>
      <w:tblPr>
        <w:tblStyle w:val="20"/>
        <w:tblW w:w="493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1123"/>
        <w:gridCol w:w="847"/>
        <w:gridCol w:w="1449"/>
        <w:gridCol w:w="1134"/>
        <w:gridCol w:w="1305"/>
        <w:gridCol w:w="1133"/>
        <w:gridCol w:w="906"/>
        <w:gridCol w:w="13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06" w:type="pct"/>
            <w:shd w:val="clear" w:color="auto" w:fill="ABCDEF"/>
          </w:tcPr>
          <w:p>
            <w:pPr>
              <w:spacing w:after="160" w:line="259" w:lineRule="auto"/>
              <w:rPr>
                <w:rFonts w:eastAsia="等线" w:cstheme="minorHAnsi"/>
                <w:b/>
                <w:bCs/>
                <w:sz w:val="20"/>
                <w:szCs w:val="20"/>
                <w:lang w:eastAsia="zh-CN"/>
              </w:rPr>
            </w:pPr>
            <w:r>
              <w:rPr>
                <w:rFonts w:hint="eastAsia" w:eastAsia="等线" w:cstheme="minorHAnsi"/>
                <w:b/>
                <w:bCs/>
                <w:sz w:val="20"/>
                <w:szCs w:val="20"/>
                <w:lang w:eastAsia="zh-CN"/>
              </w:rPr>
              <w:t>行动</w:t>
            </w:r>
          </w:p>
        </w:tc>
        <w:tc>
          <w:tcPr>
            <w:tcW w:w="457" w:type="pct"/>
            <w:shd w:val="clear" w:color="auto" w:fill="ABCDEF"/>
          </w:tcPr>
          <w:p>
            <w:pPr>
              <w:spacing w:after="160" w:line="259" w:lineRule="auto"/>
              <w:rPr>
                <w:rFonts w:eastAsia="等线" w:cstheme="minorHAnsi"/>
                <w:b/>
                <w:bCs/>
                <w:sz w:val="20"/>
                <w:szCs w:val="20"/>
                <w:lang w:eastAsia="zh-CN"/>
              </w:rPr>
            </w:pPr>
            <w:r>
              <w:rPr>
                <w:rFonts w:hint="eastAsia" w:eastAsia="等线" w:cstheme="minorHAnsi"/>
                <w:b/>
                <w:bCs/>
                <w:sz w:val="20"/>
                <w:szCs w:val="20"/>
                <w:lang w:eastAsia="zh-CN"/>
              </w:rPr>
              <w:t>现状</w:t>
            </w:r>
          </w:p>
        </w:tc>
        <w:tc>
          <w:tcPr>
            <w:tcW w:w="782" w:type="pct"/>
            <w:shd w:val="clear" w:color="auto" w:fill="ABCDEF"/>
          </w:tcPr>
          <w:p>
            <w:pPr>
              <w:spacing w:after="160" w:line="259" w:lineRule="auto"/>
              <w:rPr>
                <w:rFonts w:eastAsia="等线" w:cstheme="minorHAnsi"/>
                <w:b/>
                <w:bCs/>
                <w:sz w:val="20"/>
                <w:szCs w:val="20"/>
                <w:lang w:eastAsia="zh-CN"/>
              </w:rPr>
            </w:pPr>
            <w:r>
              <w:rPr>
                <w:rFonts w:hint="eastAsia" w:eastAsia="等线" w:cstheme="minorHAnsi"/>
                <w:b/>
                <w:bCs/>
                <w:sz w:val="20"/>
                <w:szCs w:val="20"/>
                <w:lang w:eastAsia="zh-CN"/>
              </w:rPr>
              <w:t>应用</w:t>
            </w:r>
          </w:p>
        </w:tc>
        <w:tc>
          <w:tcPr>
            <w:tcW w:w="3153" w:type="pct"/>
            <w:gridSpan w:val="5"/>
            <w:tcBorders>
              <w:bottom w:val="single" w:color="auto" w:sz="4" w:space="0"/>
            </w:tcBorders>
            <w:shd w:val="clear" w:color="auto" w:fill="ABCDEF"/>
          </w:tcPr>
          <w:p>
            <w:pPr>
              <w:spacing w:after="160" w:line="259" w:lineRule="auto"/>
              <w:rPr>
                <w:rFonts w:eastAsia="等线" w:cstheme="minorHAnsi"/>
                <w:b/>
                <w:bCs/>
                <w:sz w:val="20"/>
                <w:szCs w:val="20"/>
                <w:lang w:eastAsia="zh-CN"/>
              </w:rPr>
            </w:pPr>
            <w:r>
              <w:rPr>
                <w:rFonts w:hint="eastAsia" w:eastAsia="等线" w:cstheme="minorHAnsi"/>
                <w:b/>
                <w:bCs/>
                <w:sz w:val="20"/>
                <w:szCs w:val="20"/>
                <w:lang w:eastAsia="zh-CN"/>
              </w:rPr>
              <w:t>开放应用中的 PCB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19" w:hRule="atLeast"/>
        </w:trPr>
        <w:tc>
          <w:tcPr>
            <w:tcW w:w="606" w:type="pct"/>
            <w:vMerge w:val="restart"/>
            <w:tcBorders>
              <w:right w:val="single" w:color="auto" w:sz="4" w:space="0"/>
            </w:tcBorders>
          </w:tcPr>
          <w:p>
            <w:pPr>
              <w:spacing w:after="160" w:line="259" w:lineRule="auto"/>
              <w:rPr>
                <w:rFonts w:hint="default" w:eastAsia="等线" w:cstheme="minorHAnsi"/>
                <w:sz w:val="20"/>
                <w:szCs w:val="20"/>
                <w:lang w:val="en-US" w:eastAsia="zh-CN"/>
              </w:rPr>
            </w:pPr>
            <w:r>
              <w:rPr>
                <w:rFonts w:hint="eastAsia" w:eastAsia="等线" w:cstheme="minorHAnsi"/>
                <w:sz w:val="20"/>
                <w:szCs w:val="20"/>
                <w:lang w:val="en-US" w:eastAsia="zh-CN"/>
              </w:rPr>
              <w:t>查明</w:t>
            </w:r>
            <w:r>
              <w:rPr>
                <w:rFonts w:hint="eastAsia" w:eastAsia="等线" w:cstheme="minorHAnsi"/>
                <w:sz w:val="20"/>
                <w:szCs w:val="20"/>
                <w:lang w:eastAsia="zh-CN"/>
              </w:rPr>
              <w:t>因</w:t>
            </w:r>
            <w:r>
              <w:rPr>
                <w:rFonts w:hint="eastAsia" w:eastAsia="等线" w:cstheme="minorHAnsi"/>
                <w:sz w:val="20"/>
                <w:szCs w:val="20"/>
                <w:lang w:val="en-US" w:eastAsia="zh-CN"/>
              </w:rPr>
              <w:t>开放应用</w:t>
            </w:r>
            <w:r>
              <w:rPr>
                <w:rFonts w:hint="eastAsia" w:eastAsia="等线" w:cstheme="minorHAnsi"/>
                <w:sz w:val="20"/>
                <w:szCs w:val="20"/>
                <w:lang w:eastAsia="zh-CN"/>
              </w:rPr>
              <w:t>而被污染的含有超过0.005%（50ppm）</w:t>
            </w:r>
            <w:r>
              <w:rPr>
                <w:rFonts w:hint="eastAsia" w:eastAsia="等线" w:cstheme="minorHAnsi"/>
                <w:sz w:val="20"/>
                <w:szCs w:val="20"/>
                <w:lang w:val="en-US" w:eastAsia="zh-CN"/>
              </w:rPr>
              <w:t>PCB</w:t>
            </w:r>
            <w:r>
              <w:rPr>
                <w:rFonts w:hint="eastAsia" w:eastAsia="等线" w:cstheme="minorHAnsi"/>
                <w:sz w:val="20"/>
                <w:szCs w:val="20"/>
                <w:lang w:eastAsia="zh-CN"/>
              </w:rPr>
              <w:t>的产品和物品</w:t>
            </w:r>
            <w:r>
              <w:rPr>
                <w:rFonts w:hint="eastAsia" w:eastAsia="等线" w:cstheme="minorHAnsi"/>
                <w:sz w:val="20"/>
                <w:szCs w:val="20"/>
                <w:lang w:val="en-US" w:eastAsia="zh-CN"/>
              </w:rPr>
              <w:t>的情况</w:t>
            </w:r>
          </w:p>
        </w:tc>
        <w:tc>
          <w:tcPr>
            <w:tcW w:w="457" w:type="pct"/>
            <w:vMerge w:val="restart"/>
            <w:tcBorders>
              <w:left w:val="single" w:color="auto" w:sz="4" w:space="0"/>
            </w:tcBorders>
          </w:tcPr>
          <w:p>
            <w:pPr>
              <w:spacing w:after="0" w:line="240" w:lineRule="auto"/>
              <w:rPr>
                <w:rFonts w:eastAsia="宋体" w:cstheme="minorHAnsi"/>
                <w:color w:val="000000"/>
                <w:sz w:val="20"/>
                <w:szCs w:val="20"/>
                <w:lang w:eastAsia="zh-CN"/>
              </w:rPr>
            </w:pPr>
            <w:r>
              <w:rPr>
                <w:rFonts w:hint="eastAsia" w:eastAsia="宋体" w:cstheme="minorHAnsi"/>
                <w:color w:val="000000"/>
                <w:sz w:val="20"/>
                <w:szCs w:val="20"/>
                <w:lang w:eastAsia="zh-CN"/>
              </w:rPr>
              <w:t>[] 是</w:t>
            </w:r>
          </w:p>
          <w:p>
            <w:pPr>
              <w:spacing w:after="160" w:line="259" w:lineRule="auto"/>
              <w:rPr>
                <w:rFonts w:eastAsia="等线" w:cstheme="minorHAnsi"/>
                <w:sz w:val="20"/>
                <w:szCs w:val="20"/>
                <w:lang w:eastAsia="zh-CN"/>
              </w:rPr>
            </w:pPr>
            <w:r>
              <w:rPr>
                <w:rFonts w:hint="eastAsia" w:eastAsia="宋体" w:cstheme="minorHAnsi"/>
                <w:color w:val="000000"/>
                <w:sz w:val="20"/>
                <w:szCs w:val="20"/>
                <w:lang w:eastAsia="zh-CN"/>
              </w:rPr>
              <w:t>[] 否</w:t>
            </w:r>
          </w:p>
        </w:tc>
        <w:tc>
          <w:tcPr>
            <w:tcW w:w="782" w:type="pct"/>
            <w:vMerge w:val="restart"/>
            <w:tcBorders>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使用中 (e)</w:t>
            </w:r>
          </w:p>
        </w:tc>
        <w:tc>
          <w:tcPr>
            <w:tcW w:w="612" w:type="pct"/>
            <w:tcBorders>
              <w:top w:val="single" w:color="auto" w:sz="4" w:space="0"/>
              <w:left w:val="single" w:color="auto" w:sz="4" w:space="0"/>
              <w:bottom w:val="nil"/>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电缆</w:t>
            </w:r>
            <w:r>
              <w:rPr>
                <w:rFonts w:hint="eastAsia" w:eastAsia="宋体" w:cstheme="minorHAnsi"/>
                <w:color w:val="000000"/>
                <w:sz w:val="20"/>
                <w:szCs w:val="20"/>
                <w:lang w:val="en-US" w:eastAsia="zh-CN"/>
              </w:rPr>
              <w:t>漆皮</w:t>
            </w:r>
            <w:r>
              <w:rPr>
                <w:rFonts w:hint="eastAsia" w:eastAsia="Times New Roman" w:cstheme="minorHAnsi"/>
                <w:color w:val="000000"/>
                <w:sz w:val="20"/>
                <w:szCs w:val="20"/>
              </w:rPr>
              <w:t>（</w:t>
            </w:r>
            <w:r>
              <w:rPr>
                <w:rFonts w:hint="eastAsia" w:eastAsia="宋体" w:cstheme="minorHAnsi"/>
                <w:color w:val="000000"/>
                <w:sz w:val="20"/>
                <w:szCs w:val="20"/>
                <w:lang w:eastAsia="zh-CN"/>
              </w:rPr>
              <w:t>公斤</w:t>
            </w:r>
            <w:r>
              <w:rPr>
                <w:rFonts w:hint="eastAsia" w:eastAsia="Times New Roman" w:cstheme="minorHAnsi"/>
                <w:color w:val="000000"/>
                <w:sz w:val="20"/>
                <w:szCs w:val="20"/>
              </w:rPr>
              <w:t>）(a)</w:t>
            </w:r>
          </w:p>
        </w:tc>
        <w:tc>
          <w:tcPr>
            <w:tcW w:w="704" w:type="pct"/>
            <w:tcBorders>
              <w:top w:val="single" w:color="auto" w:sz="4" w:space="0"/>
              <w:left w:val="single" w:color="auto" w:sz="4" w:space="0"/>
              <w:bottom w:val="nil"/>
              <w:right w:val="single" w:color="auto" w:sz="4" w:space="0"/>
            </w:tcBorders>
          </w:tcPr>
          <w:p>
            <w:pPr>
              <w:spacing w:after="160" w:line="259" w:lineRule="auto"/>
              <w:rPr>
                <w:rFonts w:eastAsia="Times New Roman" w:cstheme="minorHAnsi"/>
                <w:color w:val="000000"/>
                <w:sz w:val="20"/>
                <w:szCs w:val="20"/>
                <w:lang w:eastAsia="zh-CN"/>
              </w:rPr>
            </w:pPr>
            <w:r>
              <w:rPr>
                <w:rFonts w:hint="eastAsia" w:eastAsia="Times New Roman" w:cstheme="minorHAnsi"/>
                <w:color w:val="000000"/>
                <w:sz w:val="20"/>
                <w:szCs w:val="20"/>
                <w:lang w:eastAsia="zh-CN"/>
              </w:rPr>
              <w:t>凝固的嵌缝膏（</w:t>
            </w:r>
            <w:r>
              <w:rPr>
                <w:rFonts w:hint="eastAsia" w:eastAsia="宋体" w:cstheme="minorHAnsi"/>
                <w:color w:val="000000"/>
                <w:sz w:val="20"/>
                <w:szCs w:val="20"/>
                <w:lang w:eastAsia="zh-CN"/>
              </w:rPr>
              <w:t>公斤</w:t>
            </w:r>
            <w:r>
              <w:rPr>
                <w:rFonts w:hint="eastAsia" w:eastAsia="Times New Roman" w:cstheme="minorHAnsi"/>
                <w:color w:val="000000"/>
                <w:sz w:val="20"/>
                <w:szCs w:val="20"/>
                <w:lang w:eastAsia="zh-CN"/>
              </w:rPr>
              <w:t>）(b)</w:t>
            </w:r>
          </w:p>
        </w:tc>
        <w:tc>
          <w:tcPr>
            <w:tcW w:w="612" w:type="pct"/>
            <w:tcBorders>
              <w:top w:val="single" w:color="auto" w:sz="4" w:space="0"/>
              <w:left w:val="single" w:color="auto" w:sz="4" w:space="0"/>
              <w:bottom w:val="nil"/>
              <w:right w:val="single" w:color="auto" w:sz="4" w:space="0"/>
            </w:tcBorders>
          </w:tcPr>
          <w:p>
            <w:pPr>
              <w:spacing w:after="160" w:line="259" w:lineRule="auto"/>
              <w:rPr>
                <w:rFonts w:eastAsia="Times New Roman" w:cstheme="minorHAnsi"/>
                <w:color w:val="000000"/>
                <w:sz w:val="20"/>
                <w:szCs w:val="20"/>
                <w:lang w:eastAsia="zh-CN"/>
              </w:rPr>
            </w:pPr>
            <w:r>
              <w:rPr>
                <w:rFonts w:hint="eastAsia" w:eastAsia="Times New Roman" w:cstheme="minorHAnsi"/>
                <w:color w:val="000000"/>
                <w:sz w:val="20"/>
                <w:szCs w:val="20"/>
                <w:lang w:eastAsia="zh-CN"/>
              </w:rPr>
              <w:t>涂漆物件（</w:t>
            </w:r>
            <w:r>
              <w:rPr>
                <w:rFonts w:hint="eastAsia" w:eastAsia="宋体" w:cstheme="minorHAnsi"/>
                <w:color w:val="000000"/>
                <w:sz w:val="20"/>
                <w:szCs w:val="20"/>
                <w:lang w:eastAsia="zh-CN"/>
              </w:rPr>
              <w:t>公斤</w:t>
            </w:r>
            <w:r>
              <w:rPr>
                <w:rFonts w:hint="eastAsia" w:eastAsia="Times New Roman" w:cstheme="minorHAnsi"/>
                <w:color w:val="000000"/>
                <w:sz w:val="20"/>
                <w:szCs w:val="20"/>
                <w:lang w:eastAsia="zh-CN"/>
              </w:rPr>
              <w:t>）(c)</w:t>
            </w:r>
          </w:p>
        </w:tc>
        <w:tc>
          <w:tcPr>
            <w:tcW w:w="489" w:type="pct"/>
            <w:tcBorders>
              <w:top w:val="single" w:color="auto" w:sz="4" w:space="0"/>
              <w:left w:val="single" w:color="auto" w:sz="4" w:space="0"/>
              <w:bottom w:val="nil"/>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其他 (</w:t>
            </w:r>
            <w:r>
              <w:rPr>
                <w:rFonts w:hint="eastAsia" w:eastAsia="宋体" w:cstheme="minorHAnsi"/>
                <w:color w:val="000000"/>
                <w:sz w:val="20"/>
                <w:szCs w:val="20"/>
                <w:lang w:eastAsia="zh-CN"/>
              </w:rPr>
              <w:t>公斤</w:t>
            </w:r>
            <w:r>
              <w:rPr>
                <w:rFonts w:hint="eastAsia" w:eastAsia="Times New Roman" w:cstheme="minorHAnsi"/>
                <w:color w:val="000000"/>
                <w:sz w:val="20"/>
                <w:szCs w:val="20"/>
              </w:rPr>
              <w:t>) (d)</w:t>
            </w:r>
          </w:p>
        </w:tc>
        <w:tc>
          <w:tcPr>
            <w:tcW w:w="734" w:type="pct"/>
            <w:tcBorders>
              <w:top w:val="single" w:color="auto" w:sz="4" w:space="0"/>
              <w:left w:val="single" w:color="auto" w:sz="4" w:space="0"/>
              <w:bottom w:val="nil"/>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总计（</w:t>
            </w:r>
            <w:r>
              <w:rPr>
                <w:rFonts w:hint="eastAsia" w:eastAsia="宋体" w:cstheme="minorHAnsi"/>
                <w:color w:val="000000"/>
                <w:sz w:val="20"/>
                <w:szCs w:val="20"/>
                <w:lang w:eastAsia="zh-CN"/>
              </w:rPr>
              <w:t>公斤</w:t>
            </w:r>
            <w:r>
              <w:rPr>
                <w:rFonts w:hint="eastAsia" w:eastAsia="Times New Roman" w:cstheme="minorHAnsi"/>
                <w:color w:val="000000"/>
                <w:sz w:val="20"/>
                <w:szCs w:val="20"/>
              </w:rPr>
              <w:t>）(a)+(b)+(c)+(d)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19" w:hRule="atLeast"/>
        </w:trPr>
        <w:tc>
          <w:tcPr>
            <w:tcW w:w="606" w:type="pct"/>
            <w:vMerge w:val="continue"/>
            <w:tcBorders>
              <w:right w:val="single" w:color="auto" w:sz="4" w:space="0"/>
            </w:tcBorders>
          </w:tcPr>
          <w:p>
            <w:pPr>
              <w:spacing w:after="160" w:line="259" w:lineRule="auto"/>
            </w:pPr>
          </w:p>
        </w:tc>
        <w:tc>
          <w:tcPr>
            <w:tcW w:w="457" w:type="pct"/>
            <w:vMerge w:val="continue"/>
            <w:tcBorders>
              <w:left w:val="single" w:color="auto" w:sz="4" w:space="0"/>
            </w:tcBorders>
          </w:tcPr>
          <w:p>
            <w:pPr>
              <w:spacing w:after="160" w:line="259" w:lineRule="auto"/>
            </w:pPr>
          </w:p>
        </w:tc>
        <w:tc>
          <w:tcPr>
            <w:tcW w:w="782" w:type="pct"/>
            <w:vMerge w:val="continue"/>
            <w:tcBorders>
              <w:right w:val="single" w:color="auto" w:sz="4" w:space="0"/>
            </w:tcBorders>
          </w:tcPr>
          <w:p>
            <w:pPr>
              <w:spacing w:after="160" w:line="259" w:lineRule="auto"/>
              <w:rPr>
                <w:rFonts w:eastAsia="Times New Roman" w:cstheme="minorHAnsi"/>
                <w:color w:val="000000"/>
                <w:sz w:val="20"/>
                <w:szCs w:val="20"/>
              </w:rPr>
            </w:pP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p>
        </w:tc>
        <w:tc>
          <w:tcPr>
            <w:tcW w:w="704"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p>
        </w:tc>
        <w:tc>
          <w:tcPr>
            <w:tcW w:w="489"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p>
        </w:tc>
        <w:tc>
          <w:tcPr>
            <w:tcW w:w="734"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2" w:hRule="atLeast"/>
        </w:trPr>
        <w:tc>
          <w:tcPr>
            <w:tcW w:w="606" w:type="pct"/>
            <w:vMerge w:val="continue"/>
            <w:tcBorders>
              <w:right w:val="single" w:color="auto" w:sz="4" w:space="0"/>
            </w:tcBorders>
          </w:tcPr>
          <w:p>
            <w:pPr>
              <w:spacing w:after="160" w:line="259" w:lineRule="auto"/>
              <w:rPr>
                <w:rFonts w:eastAsia="等线" w:cstheme="minorHAnsi"/>
                <w:sz w:val="20"/>
                <w:szCs w:val="20"/>
              </w:rPr>
            </w:pPr>
          </w:p>
        </w:tc>
        <w:tc>
          <w:tcPr>
            <w:tcW w:w="457" w:type="pct"/>
            <w:vMerge w:val="continue"/>
            <w:tcBorders>
              <w:left w:val="single" w:color="auto" w:sz="4" w:space="0"/>
            </w:tcBorders>
          </w:tcPr>
          <w:p>
            <w:pPr>
              <w:spacing w:after="160" w:line="259" w:lineRule="auto"/>
              <w:rPr>
                <w:rFonts w:eastAsia="等线" w:cstheme="minorHAnsi"/>
                <w:sz w:val="20"/>
                <w:szCs w:val="20"/>
              </w:rPr>
            </w:pPr>
          </w:p>
        </w:tc>
        <w:tc>
          <w:tcPr>
            <w:tcW w:w="782" w:type="pct"/>
            <w:vMerge w:val="restart"/>
            <w:tcBorders>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储存中，不再使用 (f)</w:t>
            </w: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电缆</w:t>
            </w:r>
            <w:r>
              <w:rPr>
                <w:rFonts w:hint="eastAsia" w:eastAsia="宋体" w:cstheme="minorHAnsi"/>
                <w:color w:val="000000"/>
                <w:sz w:val="20"/>
                <w:szCs w:val="20"/>
                <w:lang w:eastAsia="zh-CN"/>
              </w:rPr>
              <w:t>漆皮</w:t>
            </w:r>
            <w:r>
              <w:rPr>
                <w:rFonts w:hint="eastAsia" w:eastAsia="Times New Roman" w:cstheme="minorHAnsi"/>
                <w:color w:val="000000"/>
                <w:sz w:val="20"/>
                <w:szCs w:val="20"/>
              </w:rPr>
              <w:t>（</w:t>
            </w:r>
            <w:r>
              <w:rPr>
                <w:rFonts w:hint="eastAsia" w:eastAsia="宋体" w:cstheme="minorHAnsi"/>
                <w:color w:val="000000"/>
                <w:sz w:val="20"/>
                <w:szCs w:val="20"/>
                <w:lang w:eastAsia="zh-CN"/>
              </w:rPr>
              <w:t>公斤</w:t>
            </w:r>
            <w:r>
              <w:rPr>
                <w:rFonts w:hint="eastAsia" w:eastAsia="Times New Roman" w:cstheme="minorHAnsi"/>
                <w:color w:val="000000"/>
                <w:sz w:val="20"/>
                <w:szCs w:val="20"/>
              </w:rPr>
              <w:t>）(a)</w:t>
            </w:r>
          </w:p>
        </w:tc>
        <w:tc>
          <w:tcPr>
            <w:tcW w:w="704"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lang w:eastAsia="zh-CN"/>
              </w:rPr>
            </w:pPr>
            <w:r>
              <w:rPr>
                <w:rFonts w:hint="eastAsia" w:eastAsia="Times New Roman" w:cstheme="minorHAnsi"/>
                <w:color w:val="000000"/>
                <w:sz w:val="20"/>
                <w:szCs w:val="20"/>
                <w:lang w:eastAsia="zh-CN"/>
              </w:rPr>
              <w:t>凝固的嵌缝膏（</w:t>
            </w:r>
            <w:r>
              <w:rPr>
                <w:rFonts w:hint="eastAsia" w:eastAsia="宋体" w:cstheme="minorHAnsi"/>
                <w:color w:val="000000"/>
                <w:sz w:val="20"/>
                <w:szCs w:val="20"/>
                <w:lang w:eastAsia="zh-CN"/>
              </w:rPr>
              <w:t>公斤</w:t>
            </w:r>
            <w:r>
              <w:rPr>
                <w:rFonts w:hint="eastAsia" w:eastAsia="Times New Roman" w:cstheme="minorHAnsi"/>
                <w:color w:val="000000"/>
                <w:sz w:val="20"/>
                <w:szCs w:val="20"/>
                <w:lang w:eastAsia="zh-CN"/>
              </w:rPr>
              <w:t>）(b)</w:t>
            </w: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lang w:eastAsia="zh-CN"/>
              </w:rPr>
            </w:pPr>
            <w:r>
              <w:rPr>
                <w:rFonts w:hint="eastAsia" w:eastAsia="Times New Roman" w:cstheme="minorHAnsi"/>
                <w:color w:val="000000"/>
                <w:sz w:val="20"/>
                <w:szCs w:val="20"/>
                <w:lang w:eastAsia="zh-CN"/>
              </w:rPr>
              <w:t>涂漆物件（</w:t>
            </w:r>
            <w:r>
              <w:rPr>
                <w:rFonts w:hint="eastAsia" w:eastAsia="宋体" w:cstheme="minorHAnsi"/>
                <w:color w:val="000000"/>
                <w:sz w:val="20"/>
                <w:szCs w:val="20"/>
                <w:lang w:eastAsia="zh-CN"/>
              </w:rPr>
              <w:t>公斤</w:t>
            </w:r>
            <w:r>
              <w:rPr>
                <w:rFonts w:hint="eastAsia" w:eastAsia="Times New Roman" w:cstheme="minorHAnsi"/>
                <w:color w:val="000000"/>
                <w:sz w:val="20"/>
                <w:szCs w:val="20"/>
                <w:lang w:eastAsia="zh-CN"/>
              </w:rPr>
              <w:t>）(c)</w:t>
            </w:r>
          </w:p>
        </w:tc>
        <w:tc>
          <w:tcPr>
            <w:tcW w:w="489"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其他 (</w:t>
            </w:r>
            <w:r>
              <w:rPr>
                <w:rFonts w:hint="eastAsia" w:eastAsia="宋体" w:cstheme="minorHAnsi"/>
                <w:color w:val="000000"/>
                <w:sz w:val="20"/>
                <w:szCs w:val="20"/>
                <w:lang w:eastAsia="zh-CN"/>
              </w:rPr>
              <w:t>公斤</w:t>
            </w:r>
            <w:r>
              <w:rPr>
                <w:rFonts w:hint="eastAsia" w:eastAsia="Times New Roman" w:cstheme="minorHAnsi"/>
                <w:color w:val="000000"/>
                <w:sz w:val="20"/>
                <w:szCs w:val="20"/>
              </w:rPr>
              <w:t>) (d)</w:t>
            </w:r>
          </w:p>
        </w:tc>
        <w:tc>
          <w:tcPr>
            <w:tcW w:w="734"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总计（</w:t>
            </w:r>
            <w:r>
              <w:rPr>
                <w:rFonts w:hint="eastAsia" w:eastAsia="宋体" w:cstheme="minorHAnsi"/>
                <w:color w:val="000000"/>
                <w:sz w:val="20"/>
                <w:szCs w:val="20"/>
                <w:lang w:eastAsia="zh-CN"/>
              </w:rPr>
              <w:t>公斤</w:t>
            </w:r>
            <w:r>
              <w:rPr>
                <w:rFonts w:hint="eastAsia" w:eastAsia="Times New Roman" w:cstheme="minorHAnsi"/>
                <w:color w:val="000000"/>
                <w:sz w:val="20"/>
                <w:szCs w:val="20"/>
              </w:rPr>
              <w:t>）(a)+(b)+(c)+(d)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17" w:hRule="atLeast"/>
        </w:trPr>
        <w:tc>
          <w:tcPr>
            <w:tcW w:w="606" w:type="pct"/>
            <w:vMerge w:val="continue"/>
            <w:tcBorders>
              <w:right w:val="single" w:color="auto" w:sz="4" w:space="0"/>
            </w:tcBorders>
          </w:tcPr>
          <w:p>
            <w:pPr>
              <w:spacing w:after="160" w:line="259" w:lineRule="auto"/>
              <w:rPr>
                <w:rFonts w:eastAsia="等线" w:cstheme="minorHAnsi"/>
                <w:sz w:val="20"/>
                <w:szCs w:val="20"/>
              </w:rPr>
            </w:pPr>
          </w:p>
        </w:tc>
        <w:tc>
          <w:tcPr>
            <w:tcW w:w="457" w:type="pct"/>
            <w:vMerge w:val="continue"/>
            <w:tcBorders>
              <w:left w:val="single" w:color="auto" w:sz="4" w:space="0"/>
            </w:tcBorders>
          </w:tcPr>
          <w:p>
            <w:pPr>
              <w:spacing w:after="160" w:line="259" w:lineRule="auto"/>
              <w:rPr>
                <w:rFonts w:eastAsia="等线" w:cstheme="minorHAnsi"/>
                <w:sz w:val="20"/>
                <w:szCs w:val="20"/>
              </w:rPr>
            </w:pPr>
          </w:p>
        </w:tc>
        <w:tc>
          <w:tcPr>
            <w:tcW w:w="782" w:type="pct"/>
            <w:vMerge w:val="continue"/>
            <w:tcBorders>
              <w:right w:val="single" w:color="auto" w:sz="4" w:space="0"/>
            </w:tcBorders>
          </w:tcPr>
          <w:p>
            <w:pPr>
              <w:spacing w:after="160" w:line="259" w:lineRule="auto"/>
              <w:rPr>
                <w:rFonts w:eastAsia="Times New Roman" w:cstheme="minorHAnsi"/>
                <w:color w:val="000000"/>
                <w:sz w:val="20"/>
                <w:szCs w:val="20"/>
              </w:rPr>
            </w:pP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704"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489"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734"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52" w:hRule="atLeast"/>
        </w:trPr>
        <w:tc>
          <w:tcPr>
            <w:tcW w:w="606" w:type="pct"/>
            <w:vMerge w:val="continue"/>
            <w:tcBorders>
              <w:right w:val="single" w:color="auto" w:sz="4" w:space="0"/>
            </w:tcBorders>
          </w:tcPr>
          <w:p>
            <w:pPr>
              <w:spacing w:after="160" w:line="259" w:lineRule="auto"/>
              <w:rPr>
                <w:rFonts w:eastAsia="等线" w:cstheme="minorHAnsi"/>
                <w:sz w:val="20"/>
                <w:szCs w:val="20"/>
              </w:rPr>
            </w:pPr>
          </w:p>
        </w:tc>
        <w:tc>
          <w:tcPr>
            <w:tcW w:w="457" w:type="pct"/>
            <w:vMerge w:val="continue"/>
            <w:tcBorders>
              <w:left w:val="single" w:color="auto" w:sz="4" w:space="0"/>
            </w:tcBorders>
          </w:tcPr>
          <w:p>
            <w:pPr>
              <w:spacing w:after="160" w:line="259" w:lineRule="auto"/>
              <w:rPr>
                <w:rFonts w:eastAsia="等线" w:cstheme="minorHAnsi"/>
                <w:sz w:val="20"/>
                <w:szCs w:val="20"/>
              </w:rPr>
            </w:pPr>
          </w:p>
        </w:tc>
        <w:tc>
          <w:tcPr>
            <w:tcW w:w="782" w:type="pct"/>
            <w:vMerge w:val="restart"/>
            <w:tcBorders>
              <w:right w:val="single" w:color="auto" w:sz="4" w:space="0"/>
            </w:tcBorders>
          </w:tcPr>
          <w:p>
            <w:pPr>
              <w:spacing w:after="160" w:line="259" w:lineRule="auto"/>
              <w:rPr>
                <w:rFonts w:eastAsia="Times New Roman" w:cstheme="minorHAnsi"/>
                <w:color w:val="000000"/>
                <w:sz w:val="20"/>
                <w:szCs w:val="20"/>
                <w:lang w:eastAsia="zh-CN"/>
              </w:rPr>
            </w:pPr>
            <w:r>
              <w:rPr>
                <w:rFonts w:hint="eastAsia" w:eastAsia="Times New Roman" w:cstheme="minorHAnsi"/>
                <w:color w:val="000000"/>
                <w:sz w:val="20"/>
                <w:szCs w:val="20"/>
                <w:lang w:eastAsia="zh-CN"/>
              </w:rPr>
              <w:t>总计（有效库存）(e)+(f)</w:t>
            </w: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电缆</w:t>
            </w:r>
            <w:r>
              <w:rPr>
                <w:rFonts w:hint="eastAsia" w:eastAsia="宋体" w:cstheme="minorHAnsi"/>
                <w:color w:val="000000"/>
                <w:sz w:val="20"/>
                <w:szCs w:val="20"/>
                <w:lang w:eastAsia="zh-CN"/>
              </w:rPr>
              <w:t>漆皮</w:t>
            </w:r>
            <w:r>
              <w:rPr>
                <w:rFonts w:hint="eastAsia" w:eastAsia="Times New Roman" w:cstheme="minorHAnsi"/>
                <w:color w:val="000000"/>
                <w:sz w:val="20"/>
                <w:szCs w:val="20"/>
              </w:rPr>
              <w:t>（</w:t>
            </w:r>
            <w:r>
              <w:rPr>
                <w:rFonts w:hint="eastAsia" w:eastAsia="宋体" w:cstheme="minorHAnsi"/>
                <w:color w:val="000000"/>
                <w:sz w:val="20"/>
                <w:szCs w:val="20"/>
                <w:lang w:eastAsia="zh-CN"/>
              </w:rPr>
              <w:t>公斤</w:t>
            </w:r>
            <w:r>
              <w:rPr>
                <w:rFonts w:hint="eastAsia" w:eastAsia="Times New Roman" w:cstheme="minorHAnsi"/>
                <w:color w:val="000000"/>
                <w:sz w:val="20"/>
                <w:szCs w:val="20"/>
              </w:rPr>
              <w:t>）(a)</w:t>
            </w:r>
          </w:p>
        </w:tc>
        <w:tc>
          <w:tcPr>
            <w:tcW w:w="704"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lang w:eastAsia="zh-CN"/>
              </w:rPr>
            </w:pPr>
            <w:r>
              <w:rPr>
                <w:rFonts w:hint="eastAsia" w:eastAsia="Times New Roman" w:cstheme="minorHAnsi"/>
                <w:color w:val="000000"/>
                <w:sz w:val="20"/>
                <w:szCs w:val="20"/>
                <w:lang w:eastAsia="zh-CN"/>
              </w:rPr>
              <w:t>凝固的嵌缝膏（</w:t>
            </w:r>
            <w:r>
              <w:rPr>
                <w:rFonts w:hint="eastAsia" w:eastAsia="宋体" w:cstheme="minorHAnsi"/>
                <w:color w:val="000000"/>
                <w:sz w:val="20"/>
                <w:szCs w:val="20"/>
                <w:lang w:eastAsia="zh-CN"/>
              </w:rPr>
              <w:t>公斤</w:t>
            </w:r>
            <w:r>
              <w:rPr>
                <w:rFonts w:hint="eastAsia" w:eastAsia="Times New Roman" w:cstheme="minorHAnsi"/>
                <w:color w:val="000000"/>
                <w:sz w:val="20"/>
                <w:szCs w:val="20"/>
                <w:lang w:eastAsia="zh-CN"/>
              </w:rPr>
              <w:t>） (b)</w:t>
            </w: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lang w:eastAsia="zh-CN"/>
              </w:rPr>
            </w:pPr>
            <w:r>
              <w:rPr>
                <w:rFonts w:hint="eastAsia" w:eastAsia="Times New Roman" w:cstheme="minorHAnsi"/>
                <w:color w:val="000000"/>
                <w:sz w:val="20"/>
                <w:szCs w:val="20"/>
                <w:lang w:eastAsia="zh-CN"/>
              </w:rPr>
              <w:t>涂漆物件（</w:t>
            </w:r>
            <w:r>
              <w:rPr>
                <w:rFonts w:hint="eastAsia" w:eastAsia="宋体" w:cstheme="minorHAnsi"/>
                <w:color w:val="000000"/>
                <w:sz w:val="20"/>
                <w:szCs w:val="20"/>
                <w:lang w:eastAsia="zh-CN"/>
              </w:rPr>
              <w:t>公斤</w:t>
            </w:r>
            <w:r>
              <w:rPr>
                <w:rFonts w:hint="eastAsia" w:eastAsia="Times New Roman" w:cstheme="minorHAnsi"/>
                <w:color w:val="000000"/>
                <w:sz w:val="20"/>
                <w:szCs w:val="20"/>
                <w:lang w:eastAsia="zh-CN"/>
              </w:rPr>
              <w:t>）(c)</w:t>
            </w:r>
          </w:p>
        </w:tc>
        <w:tc>
          <w:tcPr>
            <w:tcW w:w="489"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其他 (</w:t>
            </w:r>
            <w:r>
              <w:rPr>
                <w:rFonts w:hint="eastAsia" w:eastAsia="宋体" w:cstheme="minorHAnsi"/>
                <w:color w:val="000000"/>
                <w:sz w:val="20"/>
                <w:szCs w:val="20"/>
                <w:lang w:eastAsia="zh-CN"/>
              </w:rPr>
              <w:t>公斤</w:t>
            </w:r>
            <w:r>
              <w:rPr>
                <w:rFonts w:hint="eastAsia" w:eastAsia="Times New Roman" w:cstheme="minorHAnsi"/>
                <w:color w:val="000000"/>
                <w:sz w:val="20"/>
                <w:szCs w:val="20"/>
              </w:rPr>
              <w:t>) (d)</w:t>
            </w:r>
          </w:p>
        </w:tc>
        <w:tc>
          <w:tcPr>
            <w:tcW w:w="734" w:type="pct"/>
            <w:tcBorders>
              <w:top w:val="single" w:color="auto" w:sz="4" w:space="0"/>
              <w:left w:val="single" w:color="auto" w:sz="4" w:space="0"/>
              <w:bottom w:val="single" w:color="auto" w:sz="4" w:space="0"/>
              <w:right w:val="single" w:color="auto" w:sz="4" w:space="0"/>
            </w:tcBorders>
          </w:tcPr>
          <w:p>
            <w:pPr>
              <w:spacing w:after="160" w:line="259" w:lineRule="auto"/>
              <w:rPr>
                <w:rFonts w:eastAsia="Times New Roman" w:cstheme="minorHAnsi"/>
                <w:color w:val="000000"/>
                <w:sz w:val="20"/>
                <w:szCs w:val="20"/>
              </w:rPr>
            </w:pPr>
            <w:r>
              <w:rPr>
                <w:rFonts w:hint="eastAsia" w:eastAsia="Times New Roman" w:cstheme="minorHAnsi"/>
                <w:color w:val="000000"/>
                <w:sz w:val="20"/>
                <w:szCs w:val="20"/>
              </w:rPr>
              <w:t>总计（</w:t>
            </w:r>
            <w:r>
              <w:rPr>
                <w:rFonts w:hint="eastAsia" w:eastAsia="宋体" w:cstheme="minorHAnsi"/>
                <w:color w:val="000000"/>
                <w:sz w:val="20"/>
                <w:szCs w:val="20"/>
                <w:lang w:eastAsia="zh-CN"/>
              </w:rPr>
              <w:t>公斤</w:t>
            </w:r>
            <w:r>
              <w:rPr>
                <w:rFonts w:hint="eastAsia" w:eastAsia="Times New Roman" w:cstheme="minorHAnsi"/>
                <w:color w:val="000000"/>
                <w:sz w:val="20"/>
                <w:szCs w:val="20"/>
              </w:rPr>
              <w:t>）(a)+(b)+(c)+(d)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87" w:hRule="atLeast"/>
        </w:trPr>
        <w:tc>
          <w:tcPr>
            <w:tcW w:w="606" w:type="pct"/>
            <w:vMerge w:val="continue"/>
            <w:tcBorders>
              <w:right w:val="single" w:color="auto" w:sz="4" w:space="0"/>
            </w:tcBorders>
          </w:tcPr>
          <w:p>
            <w:pPr>
              <w:spacing w:after="160" w:line="259" w:lineRule="auto"/>
              <w:rPr>
                <w:rFonts w:eastAsia="等线" w:cstheme="minorHAnsi"/>
                <w:sz w:val="20"/>
                <w:szCs w:val="20"/>
              </w:rPr>
            </w:pPr>
          </w:p>
        </w:tc>
        <w:tc>
          <w:tcPr>
            <w:tcW w:w="457" w:type="pct"/>
            <w:vMerge w:val="continue"/>
            <w:tcBorders>
              <w:left w:val="single" w:color="auto" w:sz="4" w:space="0"/>
            </w:tcBorders>
          </w:tcPr>
          <w:p>
            <w:pPr>
              <w:spacing w:after="160" w:line="259" w:lineRule="auto"/>
              <w:rPr>
                <w:rFonts w:eastAsia="等线" w:cstheme="minorHAnsi"/>
                <w:sz w:val="20"/>
                <w:szCs w:val="20"/>
              </w:rPr>
            </w:pPr>
          </w:p>
        </w:tc>
        <w:tc>
          <w:tcPr>
            <w:tcW w:w="782" w:type="pct"/>
            <w:vMerge w:val="continue"/>
            <w:tcBorders>
              <w:right w:val="single" w:color="auto" w:sz="4" w:space="0"/>
            </w:tcBorders>
          </w:tcPr>
          <w:p>
            <w:pPr>
              <w:spacing w:after="160" w:line="259" w:lineRule="auto"/>
              <w:rPr>
                <w:rFonts w:eastAsia="Times New Roman" w:cstheme="minorHAnsi"/>
                <w:color w:val="000000"/>
                <w:sz w:val="20"/>
                <w:szCs w:val="20"/>
              </w:rPr>
            </w:pP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704"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612"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489"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c>
          <w:tcPr>
            <w:tcW w:w="734" w:type="pct"/>
            <w:tcBorders>
              <w:top w:val="single" w:color="auto" w:sz="4" w:space="0"/>
              <w:left w:val="single" w:color="auto" w:sz="4" w:space="0"/>
              <w:bottom w:val="single" w:color="auto" w:sz="4" w:space="0"/>
              <w:right w:val="single" w:color="auto" w:sz="4" w:space="0"/>
            </w:tcBorders>
          </w:tcPr>
          <w:p>
            <w:pPr>
              <w:spacing w:after="160" w:line="259" w:lineRule="auto"/>
              <w:rPr>
                <w:rFonts w:eastAsia="等线" w:cstheme="minorHAnsi"/>
                <w:sz w:val="20"/>
                <w:szCs w:val="20"/>
              </w:rPr>
            </w:pPr>
          </w:p>
        </w:tc>
      </w:tr>
    </w:tbl>
    <w:p/>
    <w:p/>
    <w:p>
      <w:pPr>
        <w:pStyle w:val="6"/>
        <w:rPr>
          <w:rFonts w:eastAsia="Times New Roman"/>
        </w:rPr>
      </w:pPr>
      <w:r>
        <w:rPr>
          <w:rFonts w:eastAsia="Times New Roman"/>
        </w:rPr>
        <w:t>2.3.11.1.3 POP-PBDEs</w:t>
      </w:r>
    </w:p>
    <w:p>
      <w:pPr>
        <w:rPr>
          <w:lang w:eastAsia="zh-CN"/>
        </w:rPr>
      </w:pPr>
      <w:r>
        <w:rPr>
          <w:rFonts w:hint="eastAsia" w:eastAsia="宋体"/>
          <w:lang w:eastAsia="zh-CN"/>
        </w:rPr>
        <w:t>表[ ]</w:t>
      </w:r>
      <w:r>
        <w:rPr>
          <w:lang w:eastAsia="zh-CN"/>
        </w:rPr>
        <w:t xml:space="preserve"> </w:t>
      </w:r>
      <w:r>
        <w:rPr>
          <w:rFonts w:hint="eastAsia"/>
          <w:lang w:eastAsia="zh-CN"/>
        </w:rPr>
        <w:t>在</w:t>
      </w:r>
      <w:r>
        <w:rPr>
          <w:rFonts w:hint="eastAsia"/>
          <w:lang w:val="en-US" w:eastAsia="zh-CN"/>
        </w:rPr>
        <w:t>[</w:t>
      </w:r>
      <w:r>
        <w:rPr>
          <w:rFonts w:hint="eastAsia"/>
          <w:lang w:eastAsia="zh-CN"/>
        </w:rPr>
        <w:t>年份/期间]</w:t>
      </w:r>
      <w:r>
        <w:rPr>
          <w:rFonts w:hint="eastAsia"/>
          <w:lang w:val="en-US" w:eastAsia="zh-CN"/>
        </w:rPr>
        <w:t>内库存</w:t>
      </w:r>
      <w:r>
        <w:rPr>
          <w:rFonts w:hint="eastAsia"/>
          <w:lang w:eastAsia="zh-CN"/>
        </w:rPr>
        <w:t>EEE物品/产品中POP-PBDEs</w:t>
      </w:r>
      <w:r>
        <w:rPr>
          <w:rFonts w:hint="eastAsia"/>
          <w:lang w:val="en-US" w:eastAsia="zh-CN"/>
        </w:rPr>
        <w:t>的估计</w:t>
      </w:r>
      <w:r>
        <w:rPr>
          <w:rFonts w:hint="eastAsia"/>
          <w:lang w:eastAsia="zh-CN"/>
        </w:rPr>
        <w:t>总含量</w:t>
      </w:r>
    </w:p>
    <w:tbl>
      <w:tblPr>
        <w:tblStyle w:val="20"/>
        <w:tblW w:w="99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737"/>
        <w:gridCol w:w="1701"/>
        <w:gridCol w:w="1814"/>
        <w:gridCol w:w="1928"/>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87"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w:t>
            </w:r>
            <w:r>
              <w:rPr>
                <w:rFonts w:hint="eastAsia" w:ascii="Calibri" w:hAnsi="Calibri" w:eastAsia="宋体" w:cs="Calibri"/>
                <w:b/>
                <w:bCs/>
                <w:color w:val="000000"/>
                <w:sz w:val="20"/>
                <w:szCs w:val="20"/>
                <w:lang w:val="en-US" w:eastAsia="zh-CN"/>
              </w:rPr>
              <w:t>情况</w:t>
            </w:r>
          </w:p>
        </w:tc>
        <w:tc>
          <w:tcPr>
            <w:tcW w:w="73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0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库存</w:t>
            </w:r>
            <w:r>
              <w:rPr>
                <w:rFonts w:hint="eastAsia" w:ascii="Calibri" w:hAnsi="Calibri" w:eastAsia="宋体" w:cs="Calibri"/>
                <w:b/>
                <w:bCs/>
                <w:color w:val="000000"/>
                <w:sz w:val="20"/>
                <w:szCs w:val="20"/>
                <w:lang w:eastAsia="zh-CN"/>
              </w:rPr>
              <w:t>含POP-PBDEs的物品/产品类型</w:t>
            </w:r>
          </w:p>
        </w:tc>
        <w:tc>
          <w:tcPr>
            <w:tcW w:w="1814"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val="en-US" w:eastAsia="zh-CN"/>
              </w:rPr>
              <w:t>库存</w:t>
            </w:r>
            <w:r>
              <w:rPr>
                <w:rFonts w:hint="eastAsia" w:ascii="Calibri" w:hAnsi="Calibri" w:eastAsia="宋体" w:cs="Calibri"/>
                <w:b/>
                <w:bCs/>
                <w:color w:val="000000"/>
                <w:sz w:val="20"/>
                <w:szCs w:val="20"/>
                <w:lang w:eastAsia="zh-CN"/>
              </w:rPr>
              <w:t>含 POP-PBDEs 的物品/产品总量（吨）</w:t>
            </w:r>
          </w:p>
        </w:tc>
        <w:tc>
          <w:tcPr>
            <w:tcW w:w="1928"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库存物品/产品中估计的 POP-PBDEs总含量（吨）</w:t>
            </w:r>
          </w:p>
        </w:tc>
        <w:tc>
          <w:tcPr>
            <w:tcW w:w="2211"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库存物品/产品中含有POP-PBDEs的聚合物部分</w:t>
            </w:r>
            <w:r>
              <w:rPr>
                <w:rFonts w:hint="eastAsia" w:ascii="Calibri" w:hAnsi="Calibri" w:eastAsia="宋体" w:cs="Calibri"/>
                <w:b/>
                <w:bCs/>
                <w:color w:val="000000"/>
                <w:sz w:val="20"/>
                <w:szCs w:val="20"/>
                <w:lang w:val="en-US" w:eastAsia="zh-CN"/>
              </w:rPr>
              <w:t>的</w:t>
            </w:r>
            <w:r>
              <w:rPr>
                <w:rFonts w:hint="eastAsia" w:ascii="Calibri" w:hAnsi="Calibri" w:eastAsia="宋体" w:cs="Calibri"/>
                <w:b/>
                <w:bCs/>
                <w:color w:val="000000"/>
                <w:sz w:val="20"/>
                <w:szCs w:val="20"/>
                <w:lang w:eastAsia="zh-CN"/>
              </w:rPr>
              <w:t>估计总含量（吨）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87"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737"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01" w:type="dxa"/>
            <w:shd w:val="clear" w:color="auto" w:fill="auto"/>
            <w:vAlign w:val="bottom"/>
          </w:tcPr>
          <w:p>
            <w:pPr>
              <w:spacing w:after="0" w:line="240" w:lineRule="auto"/>
              <w:rPr>
                <w:rFonts w:ascii="Calibri" w:hAnsi="Calibri" w:eastAsia="Times New Roman" w:cs="Calibri"/>
                <w:color w:val="000000"/>
                <w:sz w:val="20"/>
                <w:szCs w:val="20"/>
              </w:rPr>
            </w:pPr>
          </w:p>
        </w:tc>
        <w:tc>
          <w:tcPr>
            <w:tcW w:w="1814" w:type="dxa"/>
            <w:shd w:val="clear" w:color="auto" w:fill="auto"/>
            <w:vAlign w:val="bottom"/>
          </w:tcPr>
          <w:p>
            <w:pPr>
              <w:spacing w:after="0" w:line="240" w:lineRule="auto"/>
              <w:rPr>
                <w:rFonts w:ascii="Calibri" w:hAnsi="Calibri" w:eastAsia="Times New Roman" w:cs="Calibri"/>
                <w:color w:val="000000"/>
                <w:sz w:val="20"/>
                <w:szCs w:val="20"/>
              </w:rPr>
            </w:pPr>
          </w:p>
        </w:tc>
        <w:tc>
          <w:tcPr>
            <w:tcW w:w="1928" w:type="dxa"/>
          </w:tcPr>
          <w:p>
            <w:pPr>
              <w:spacing w:after="0" w:line="240" w:lineRule="auto"/>
              <w:rPr>
                <w:rFonts w:ascii="Calibri" w:hAnsi="Calibri" w:eastAsia="Times New Roman" w:cs="Calibri"/>
                <w:color w:val="000000"/>
                <w:sz w:val="20"/>
                <w:szCs w:val="20"/>
              </w:rPr>
            </w:pPr>
          </w:p>
        </w:tc>
        <w:tc>
          <w:tcPr>
            <w:tcW w:w="2211" w:type="dxa"/>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87" w:type="dxa"/>
            <w:vMerge w:val="continue"/>
          </w:tcPr>
          <w:p>
            <w:pPr>
              <w:spacing w:after="0" w:line="240" w:lineRule="auto"/>
              <w:rPr>
                <w:rFonts w:ascii="Calibri" w:hAnsi="Calibri" w:eastAsia="Times New Roman" w:cs="Calibri"/>
                <w:color w:val="000000"/>
                <w:sz w:val="20"/>
                <w:szCs w:val="20"/>
              </w:rPr>
            </w:pPr>
          </w:p>
        </w:tc>
        <w:tc>
          <w:tcPr>
            <w:tcW w:w="737"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01"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14"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928" w:type="dxa"/>
          </w:tcPr>
          <w:p>
            <w:pPr>
              <w:spacing w:after="0" w:line="240" w:lineRule="auto"/>
              <w:rPr>
                <w:rFonts w:ascii="Calibri" w:hAnsi="Calibri" w:eastAsia="Times New Roman" w:cs="Calibri"/>
                <w:color w:val="000000"/>
                <w:sz w:val="20"/>
                <w:szCs w:val="20"/>
              </w:rPr>
            </w:pPr>
          </w:p>
        </w:tc>
        <w:tc>
          <w:tcPr>
            <w:tcW w:w="2211"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6"/>
        <w:rPr>
          <w:rFonts w:eastAsia="Times New Roman"/>
        </w:rPr>
      </w:pPr>
      <w:r>
        <w:rPr>
          <w:rFonts w:eastAsia="Times New Roman"/>
        </w:rPr>
        <w:t>2.3.11.1.4 HBCD</w:t>
      </w:r>
    </w:p>
    <w:p/>
    <w:p>
      <w:pPr>
        <w:rPr>
          <w:lang w:eastAsia="zh-CN"/>
        </w:rPr>
      </w:pPr>
      <w:r>
        <w:rPr>
          <w:rFonts w:hint="eastAsia" w:eastAsia="宋体"/>
          <w:lang w:eastAsia="zh-CN"/>
        </w:rPr>
        <w:t>表[ ]</w:t>
      </w:r>
      <w:r>
        <w:rPr>
          <w:lang w:eastAsia="zh-CN"/>
        </w:rPr>
        <w:t xml:space="preserve"> </w:t>
      </w:r>
      <w:r>
        <w:rPr>
          <w:rFonts w:hint="eastAsia"/>
          <w:lang w:eastAsia="zh-CN"/>
        </w:rPr>
        <w:t>[年份]</w:t>
      </w:r>
      <w:r>
        <w:rPr>
          <w:rFonts w:eastAsia="Times New Roman"/>
          <w:lang w:eastAsia="zh-CN"/>
        </w:rPr>
        <w:t>HBCD</w:t>
      </w:r>
      <w:r>
        <w:rPr>
          <w:rFonts w:hint="eastAsia" w:eastAsia="宋体"/>
          <w:lang w:eastAsia="zh-CN"/>
        </w:rPr>
        <w:t>的</w:t>
      </w:r>
      <w:r>
        <w:rPr>
          <w:rFonts w:hint="eastAsia"/>
          <w:lang w:eastAsia="zh-CN"/>
        </w:rPr>
        <w:t>库存情况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58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hint="eastAsia"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库存存在</w:t>
            </w:r>
            <w:r>
              <w:rPr>
                <w:rFonts w:hint="eastAsia" w:ascii="Calibri" w:hAnsi="Calibri" w:eastAsia="宋体" w:cs="Calibri"/>
                <w:b/>
                <w:bCs/>
                <w:color w:val="000000"/>
                <w:sz w:val="20"/>
                <w:szCs w:val="20"/>
                <w:lang w:eastAsia="zh-CN"/>
              </w:rPr>
              <w:t>情况</w:t>
            </w:r>
          </w:p>
        </w:tc>
        <w:tc>
          <w:tcPr>
            <w:tcW w:w="25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30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HBCD</w:t>
            </w:r>
            <w:r>
              <w:rPr>
                <w:rFonts w:hint="eastAsia" w:ascii="Calibri" w:hAnsi="Calibri" w:eastAsia="Times New Roman" w:cs="Calibri"/>
                <w:b/>
                <w:bCs/>
                <w:color w:val="000000"/>
                <w:sz w:val="20"/>
                <w:szCs w:val="20"/>
                <w:lang w:val="en-US" w:eastAsia="zh-CN"/>
              </w:rPr>
              <w:t>库存</w:t>
            </w:r>
            <w:r>
              <w:rPr>
                <w:rFonts w:hint="eastAsia" w:ascii="Calibri" w:hAnsi="Calibri" w:eastAsia="Times New Roman" w:cs="Calibri"/>
                <w:b/>
                <w:bCs/>
                <w:color w:val="000000"/>
                <w:sz w:val="20"/>
                <w:szCs w:val="20"/>
                <w:lang w:eastAsia="zh-CN"/>
              </w:rPr>
              <w:t>总量（吨）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58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305"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5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30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eastAsia="宋体"/>
          <w:lang w:eastAsia="zh-CN"/>
        </w:rPr>
        <w:t>在</w:t>
      </w:r>
      <w:r>
        <w:rPr>
          <w:rFonts w:hint="eastAsia"/>
          <w:lang w:eastAsia="zh-CN"/>
        </w:rPr>
        <w:t>[年份/期间]</w:t>
      </w:r>
      <w:r>
        <w:rPr>
          <w:rFonts w:hint="eastAsia"/>
          <w:lang w:val="en-US" w:eastAsia="zh-CN"/>
        </w:rPr>
        <w:t>内库存</w:t>
      </w:r>
      <w:r>
        <w:rPr>
          <w:rFonts w:hint="eastAsia"/>
          <w:lang w:eastAsia="zh-CN"/>
        </w:rPr>
        <w:t>物品/产品中HBCD</w:t>
      </w:r>
      <w:r>
        <w:rPr>
          <w:rFonts w:hint="eastAsia"/>
          <w:lang w:val="en-US" w:eastAsia="zh-CN"/>
        </w:rPr>
        <w:t>的估计</w:t>
      </w:r>
      <w:r>
        <w:rPr>
          <w:rFonts w:hint="eastAsia"/>
          <w:lang w:eastAsia="zh-CN"/>
        </w:rPr>
        <w:t>总含量</w:t>
      </w:r>
    </w:p>
    <w:tbl>
      <w:tblPr>
        <w:tblStyle w:val="20"/>
        <w:tblW w:w="94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134"/>
        <w:gridCol w:w="1871"/>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44"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113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71" w:type="dxa"/>
            <w:shd w:val="clear" w:color="auto" w:fill="auto"/>
            <w:vAlign w:val="bottom"/>
          </w:tcPr>
          <w:p>
            <w:pPr>
              <w:rPr>
                <w:rFonts w:ascii="Calibri" w:hAnsi="Calibri" w:eastAsia="Times New Roman" w:cs="Calibri"/>
                <w:b/>
                <w:bCs/>
                <w:color w:val="000000"/>
                <w:sz w:val="20"/>
                <w:szCs w:val="20"/>
                <w:lang w:eastAsia="zh-CN"/>
              </w:rPr>
            </w:pPr>
            <w:r>
              <w:rPr>
                <w:rFonts w:hint="eastAsia" w:ascii="Calibri" w:hAnsi="Calibri" w:cs="Calibri"/>
                <w:b/>
                <w:bCs/>
                <w:color w:val="000000"/>
                <w:sz w:val="20"/>
                <w:szCs w:val="20"/>
                <w:lang w:eastAsia="zh-CN"/>
              </w:rPr>
              <w:t>库存含HBCD的物品/产品类型</w:t>
            </w:r>
          </w:p>
        </w:tc>
        <w:tc>
          <w:tcPr>
            <w:tcW w:w="2268" w:type="dxa"/>
            <w:shd w:val="clear" w:color="auto" w:fill="auto"/>
            <w:vAlign w:val="bottom"/>
          </w:tcPr>
          <w:p>
            <w:pPr>
              <w:rPr>
                <w:rFonts w:ascii="Calibri" w:hAnsi="Calibri" w:eastAsia="Times New Roman" w:cs="Calibri"/>
                <w:b/>
                <w:bCs/>
                <w:color w:val="000000"/>
                <w:sz w:val="20"/>
                <w:szCs w:val="20"/>
                <w:lang w:eastAsia="zh-CN"/>
              </w:rPr>
            </w:pPr>
            <w:r>
              <w:rPr>
                <w:rFonts w:hint="eastAsia" w:ascii="Calibri" w:hAnsi="Calibri" w:cs="Calibri"/>
                <w:b/>
                <w:bCs/>
                <w:color w:val="000000"/>
                <w:sz w:val="20"/>
                <w:szCs w:val="20"/>
                <w:lang w:eastAsia="zh-CN"/>
              </w:rPr>
              <w:t>库存含HBCD的物品/产品总量（吨）</w:t>
            </w:r>
          </w:p>
        </w:tc>
        <w:tc>
          <w:tcPr>
            <w:tcW w:w="2551" w:type="dxa"/>
          </w:tcPr>
          <w:p>
            <w:pPr>
              <w:rPr>
                <w:rFonts w:ascii="Calibri" w:hAnsi="Calibri" w:eastAsia="Times New Roman" w:cs="Calibri"/>
                <w:b/>
                <w:bCs/>
                <w:color w:val="000000"/>
                <w:sz w:val="20"/>
                <w:szCs w:val="20"/>
                <w:lang w:eastAsia="zh-CN"/>
              </w:rPr>
            </w:pPr>
            <w:r>
              <w:rPr>
                <w:rFonts w:hint="eastAsia" w:ascii="Calibri" w:hAnsi="Calibri" w:cs="Calibri"/>
                <w:b/>
                <w:bCs/>
                <w:color w:val="000000"/>
                <w:sz w:val="20"/>
                <w:szCs w:val="20"/>
                <w:lang w:eastAsia="zh-CN"/>
              </w:rPr>
              <w:t>库存物品/产品中HBCD的估计总含量（吨）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44"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134"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71" w:type="dxa"/>
            <w:shd w:val="clear" w:color="auto" w:fill="auto"/>
            <w:vAlign w:val="bottom"/>
          </w:tcPr>
          <w:p>
            <w:pPr>
              <w:spacing w:after="0" w:line="240" w:lineRule="auto"/>
              <w:rPr>
                <w:rFonts w:ascii="Calibri" w:hAnsi="Calibri" w:eastAsia="Times New Roman" w:cs="Calibri"/>
                <w:color w:val="000000"/>
                <w:sz w:val="20"/>
                <w:szCs w:val="20"/>
              </w:rPr>
            </w:pPr>
          </w:p>
        </w:tc>
        <w:tc>
          <w:tcPr>
            <w:tcW w:w="2268" w:type="dxa"/>
            <w:shd w:val="clear" w:color="auto" w:fill="auto"/>
            <w:vAlign w:val="bottom"/>
          </w:tcPr>
          <w:p>
            <w:pPr>
              <w:spacing w:after="0" w:line="240" w:lineRule="auto"/>
              <w:rPr>
                <w:rFonts w:ascii="Calibri" w:hAnsi="Calibri" w:eastAsia="Times New Roman" w:cs="Calibri"/>
                <w:color w:val="000000"/>
                <w:sz w:val="20"/>
                <w:szCs w:val="20"/>
              </w:rPr>
            </w:pPr>
          </w:p>
        </w:tc>
        <w:tc>
          <w:tcPr>
            <w:tcW w:w="2551"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44" w:type="dxa"/>
            <w:vMerge w:val="continue"/>
          </w:tcPr>
          <w:p>
            <w:pPr>
              <w:spacing w:after="0" w:line="240" w:lineRule="auto"/>
              <w:rPr>
                <w:rFonts w:ascii="Calibri" w:hAnsi="Calibri" w:eastAsia="Times New Roman" w:cs="Calibri"/>
                <w:color w:val="000000"/>
                <w:sz w:val="20"/>
                <w:szCs w:val="20"/>
              </w:rPr>
            </w:pPr>
          </w:p>
        </w:tc>
        <w:tc>
          <w:tcPr>
            <w:tcW w:w="1134"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71"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268"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51" w:type="dxa"/>
          </w:tcPr>
          <w:p>
            <w:pPr>
              <w:spacing w:after="0" w:line="240" w:lineRule="auto"/>
              <w:rPr>
                <w:rFonts w:ascii="Calibri" w:hAnsi="Calibri" w:eastAsia="Times New Roman" w:cs="Calibri"/>
                <w:color w:val="000000"/>
                <w:sz w:val="20"/>
                <w:szCs w:val="20"/>
              </w:rPr>
            </w:pPr>
          </w:p>
        </w:tc>
      </w:tr>
    </w:tbl>
    <w:p/>
    <w:p>
      <w:pPr>
        <w:pStyle w:val="6"/>
        <w:rPr>
          <w:rFonts w:eastAsia="Times New Roman"/>
        </w:rPr>
      </w:pPr>
      <w:r>
        <w:rPr>
          <w:rFonts w:eastAsia="Times New Roman"/>
        </w:rPr>
        <w:t>2.3.11.1.5 HCBD</w:t>
      </w:r>
    </w:p>
    <w:p>
      <w:pPr>
        <w:rPr>
          <w:lang w:eastAsia="zh-CN"/>
        </w:rPr>
      </w:pPr>
      <w:r>
        <w:rPr>
          <w:rFonts w:hint="eastAsia" w:eastAsia="宋体"/>
          <w:lang w:eastAsia="zh-CN"/>
        </w:rPr>
        <w:t>表[ ]</w:t>
      </w:r>
      <w:r>
        <w:rPr>
          <w:lang w:eastAsia="zh-CN"/>
        </w:rPr>
        <w:t xml:space="preserve"> </w:t>
      </w:r>
      <w:r>
        <w:rPr>
          <w:rFonts w:hint="eastAsia" w:eastAsia="宋体"/>
          <w:lang w:eastAsia="zh-CN"/>
        </w:rPr>
        <w:t>在</w:t>
      </w:r>
      <w:r>
        <w:rPr>
          <w:rFonts w:hint="eastAsia"/>
          <w:lang w:eastAsia="zh-CN"/>
        </w:rPr>
        <w:t>[年份/期间]库存物品/产品中估计的HCBD总含量</w:t>
      </w:r>
    </w:p>
    <w:tbl>
      <w:tblPr>
        <w:tblStyle w:val="20"/>
        <w:tblW w:w="94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134"/>
        <w:gridCol w:w="1871"/>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644"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113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71"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库存含HCBD的物品/产品类型</w:t>
            </w:r>
          </w:p>
        </w:tc>
        <w:tc>
          <w:tcPr>
            <w:tcW w:w="2268"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库存含HCBD的物品/产品总量（吨）</w:t>
            </w:r>
          </w:p>
        </w:tc>
        <w:tc>
          <w:tcPr>
            <w:tcW w:w="2551" w:type="dxa"/>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库存物品/产品中HCBD的估计总含量（吨）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44"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134"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71" w:type="dxa"/>
            <w:shd w:val="clear" w:color="auto" w:fill="auto"/>
            <w:vAlign w:val="bottom"/>
          </w:tcPr>
          <w:p>
            <w:pPr>
              <w:spacing w:after="0" w:line="240" w:lineRule="auto"/>
              <w:rPr>
                <w:rFonts w:ascii="Calibri" w:hAnsi="Calibri" w:eastAsia="Times New Roman" w:cs="Calibri"/>
                <w:color w:val="000000"/>
                <w:sz w:val="20"/>
                <w:szCs w:val="20"/>
              </w:rPr>
            </w:pPr>
          </w:p>
        </w:tc>
        <w:tc>
          <w:tcPr>
            <w:tcW w:w="2268" w:type="dxa"/>
            <w:shd w:val="clear" w:color="auto" w:fill="auto"/>
            <w:vAlign w:val="bottom"/>
          </w:tcPr>
          <w:p>
            <w:pPr>
              <w:spacing w:after="0" w:line="240" w:lineRule="auto"/>
              <w:rPr>
                <w:rFonts w:ascii="Calibri" w:hAnsi="Calibri" w:eastAsia="Times New Roman" w:cs="Calibri"/>
                <w:color w:val="000000"/>
                <w:sz w:val="20"/>
                <w:szCs w:val="20"/>
              </w:rPr>
            </w:pPr>
          </w:p>
        </w:tc>
        <w:tc>
          <w:tcPr>
            <w:tcW w:w="2551"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44" w:type="dxa"/>
            <w:vMerge w:val="continue"/>
          </w:tcPr>
          <w:p>
            <w:pPr>
              <w:spacing w:after="0" w:line="240" w:lineRule="auto"/>
              <w:rPr>
                <w:rFonts w:ascii="Calibri" w:hAnsi="Calibri" w:eastAsia="Times New Roman" w:cs="Calibri"/>
                <w:color w:val="000000"/>
                <w:sz w:val="20"/>
                <w:szCs w:val="20"/>
              </w:rPr>
            </w:pPr>
          </w:p>
        </w:tc>
        <w:tc>
          <w:tcPr>
            <w:tcW w:w="1134"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71"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268"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51" w:type="dxa"/>
          </w:tcPr>
          <w:p>
            <w:pPr>
              <w:spacing w:after="0" w:line="240" w:lineRule="auto"/>
              <w:rPr>
                <w:rFonts w:ascii="Calibri" w:hAnsi="Calibri" w:eastAsia="Times New Roman" w:cs="Calibri"/>
                <w:color w:val="000000"/>
                <w:sz w:val="20"/>
                <w:szCs w:val="20"/>
              </w:rPr>
            </w:pPr>
          </w:p>
        </w:tc>
      </w:tr>
    </w:tbl>
    <w:p/>
    <w:p/>
    <w:p>
      <w:pPr>
        <w:pStyle w:val="6"/>
        <w:rPr>
          <w:rFonts w:eastAsia="Times New Roman"/>
        </w:rPr>
      </w:pPr>
      <w:r>
        <w:rPr>
          <w:rFonts w:eastAsia="Times New Roman"/>
        </w:rPr>
        <w:t>2.3.11.1.6 PCN</w:t>
      </w:r>
    </w:p>
    <w:p>
      <w:pPr>
        <w:rPr>
          <w:rFonts w:eastAsia="宋体"/>
          <w:lang w:eastAsia="zh-CN"/>
        </w:rPr>
      </w:pPr>
    </w:p>
    <w:p>
      <w:pPr>
        <w:pStyle w:val="6"/>
        <w:rPr>
          <w:lang w:eastAsia="zh-CN"/>
        </w:rPr>
      </w:pPr>
      <w:r>
        <w:rPr>
          <w:rFonts w:hint="eastAsia" w:eastAsia="宋体"/>
          <w:lang w:eastAsia="zh-CN"/>
        </w:rPr>
        <w:t>表[ ]</w:t>
      </w:r>
      <w:r>
        <w:rPr>
          <w:lang w:eastAsia="zh-CN"/>
        </w:rPr>
        <w:t xml:space="preserve"> </w:t>
      </w:r>
      <w:r>
        <w:rPr>
          <w:rFonts w:hint="eastAsia"/>
          <w:lang w:eastAsia="zh-CN"/>
        </w:rPr>
        <w:t>[年份]</w:t>
      </w:r>
      <w:r>
        <w:rPr>
          <w:rFonts w:eastAsia="Times New Roman"/>
          <w:lang w:eastAsia="zh-CN"/>
        </w:rPr>
        <w:t>PCN</w:t>
      </w:r>
      <w:r>
        <w:rPr>
          <w:rFonts w:hint="eastAsia" w:eastAsia="Times New Roman"/>
          <w:lang w:val="en-US" w:eastAsia="zh-CN"/>
        </w:rPr>
        <w:t>的</w:t>
      </w:r>
      <w:r>
        <w:rPr>
          <w:rFonts w:hint="eastAsia"/>
          <w:lang w:eastAsia="zh-CN"/>
        </w:rPr>
        <w:t>库存情况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58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8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25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30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color w:val="000000"/>
                <w:sz w:val="20"/>
                <w:szCs w:val="20"/>
                <w:lang w:eastAsia="zh-CN"/>
              </w:rPr>
              <w:t>PCN</w:t>
            </w:r>
            <w:r>
              <w:rPr>
                <w:rFonts w:hint="eastAsia" w:ascii="Calibri" w:hAnsi="Calibri" w:eastAsia="宋体" w:cs="Calibri"/>
                <w:b/>
                <w:bCs/>
                <w:color w:val="000000"/>
                <w:sz w:val="20"/>
                <w:szCs w:val="20"/>
                <w:lang w:val="en-US" w:eastAsia="zh-CN"/>
              </w:rPr>
              <w:t>库存</w:t>
            </w:r>
            <w:r>
              <w:rPr>
                <w:rFonts w:hint="eastAsia" w:ascii="Calibri" w:hAnsi="Calibri" w:eastAsia="Times New Roman" w:cs="Calibri"/>
                <w:b/>
                <w:bCs/>
                <w:color w:val="000000"/>
                <w:sz w:val="20"/>
                <w:szCs w:val="20"/>
                <w:lang w:eastAsia="zh-CN"/>
              </w:rPr>
              <w:t>总量（吨）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58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305"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5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30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库存物品/产品中</w:t>
      </w:r>
      <w:r>
        <w:rPr>
          <w:rFonts w:hint="eastAsia" w:eastAsia="宋体"/>
          <w:lang w:eastAsia="zh-CN"/>
        </w:rPr>
        <w:t>PCN</w:t>
      </w:r>
      <w:r>
        <w:rPr>
          <w:rFonts w:hint="eastAsia"/>
          <w:lang w:eastAsia="zh-CN"/>
        </w:rPr>
        <w:t>的估计总含量</w:t>
      </w:r>
    </w:p>
    <w:tbl>
      <w:tblPr>
        <w:tblStyle w:val="20"/>
        <w:tblW w:w="941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134"/>
        <w:gridCol w:w="1871"/>
        <w:gridCol w:w="2211"/>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57"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113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871"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库存含PCN的物品/产品类型</w:t>
            </w:r>
          </w:p>
        </w:tc>
        <w:tc>
          <w:tcPr>
            <w:tcW w:w="2211"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库存含PCN的物品/产品总量（吨）</w:t>
            </w:r>
          </w:p>
        </w:tc>
        <w:tc>
          <w:tcPr>
            <w:tcW w:w="2438" w:type="dxa"/>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库存物品/产品中PCN的估计总含量（吨）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57"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134"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71" w:type="dxa"/>
            <w:shd w:val="clear" w:color="auto" w:fill="auto"/>
            <w:vAlign w:val="bottom"/>
          </w:tcPr>
          <w:p>
            <w:pPr>
              <w:spacing w:after="0" w:line="240" w:lineRule="auto"/>
              <w:rPr>
                <w:rFonts w:ascii="Calibri" w:hAnsi="Calibri" w:eastAsia="Times New Roman" w:cs="Calibri"/>
                <w:color w:val="000000"/>
                <w:sz w:val="20"/>
                <w:szCs w:val="20"/>
              </w:rPr>
            </w:pPr>
          </w:p>
        </w:tc>
        <w:tc>
          <w:tcPr>
            <w:tcW w:w="2211" w:type="dxa"/>
            <w:shd w:val="clear" w:color="auto" w:fill="auto"/>
            <w:vAlign w:val="bottom"/>
          </w:tcPr>
          <w:p>
            <w:pPr>
              <w:spacing w:after="0" w:line="240" w:lineRule="auto"/>
              <w:rPr>
                <w:rFonts w:ascii="Calibri" w:hAnsi="Calibri" w:eastAsia="Times New Roman" w:cs="Calibri"/>
                <w:color w:val="000000"/>
                <w:sz w:val="20"/>
                <w:szCs w:val="20"/>
              </w:rPr>
            </w:pPr>
          </w:p>
        </w:tc>
        <w:tc>
          <w:tcPr>
            <w:tcW w:w="2438"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57" w:type="dxa"/>
            <w:vMerge w:val="continue"/>
          </w:tcPr>
          <w:p>
            <w:pPr>
              <w:spacing w:after="0" w:line="240" w:lineRule="auto"/>
              <w:rPr>
                <w:rFonts w:ascii="Calibri" w:hAnsi="Calibri" w:eastAsia="Times New Roman" w:cs="Calibri"/>
                <w:color w:val="000000"/>
                <w:sz w:val="20"/>
                <w:szCs w:val="20"/>
              </w:rPr>
            </w:pPr>
          </w:p>
        </w:tc>
        <w:tc>
          <w:tcPr>
            <w:tcW w:w="1134"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71"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211"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438" w:type="dxa"/>
          </w:tcPr>
          <w:p>
            <w:pPr>
              <w:spacing w:after="0" w:line="240" w:lineRule="auto"/>
              <w:rPr>
                <w:rFonts w:ascii="Calibri" w:hAnsi="Calibri" w:eastAsia="Times New Roman" w:cs="Calibri"/>
                <w:color w:val="000000"/>
                <w:sz w:val="20"/>
                <w:szCs w:val="20"/>
              </w:rPr>
            </w:pPr>
          </w:p>
        </w:tc>
      </w:tr>
    </w:tbl>
    <w:p/>
    <w:p>
      <w:pPr>
        <w:pStyle w:val="6"/>
      </w:pPr>
      <w:r>
        <w:t>2.3.11.1.7 SCCPs</w:t>
      </w:r>
    </w:p>
    <w:p>
      <w:pPr>
        <w:rPr>
          <w:rFonts w:eastAsia="宋体"/>
          <w:lang w:eastAsia="zh-CN"/>
        </w:rPr>
      </w:pPr>
    </w:p>
    <w:p>
      <w:pPr>
        <w:rPr>
          <w:lang w:eastAsia="zh-CN"/>
        </w:rPr>
      </w:pPr>
      <w:r>
        <w:rPr>
          <w:rFonts w:hint="eastAsia" w:eastAsia="宋体"/>
          <w:lang w:eastAsia="zh-CN"/>
        </w:rPr>
        <w:t>表[ ]</w:t>
      </w:r>
      <w:r>
        <w:rPr>
          <w:lang w:eastAsia="zh-CN"/>
        </w:rPr>
        <w:t xml:space="preserve"> </w:t>
      </w:r>
      <w:r>
        <w:rPr>
          <w:rFonts w:hint="eastAsia"/>
          <w:lang w:eastAsia="zh-CN"/>
        </w:rPr>
        <w:t>[年份]</w:t>
      </w:r>
      <w:r>
        <w:rPr>
          <w:lang w:eastAsia="zh-CN"/>
        </w:rPr>
        <w:t>SCCPs</w:t>
      </w:r>
      <w:r>
        <w:rPr>
          <w:rFonts w:hint="eastAsia"/>
          <w:lang w:val="en-US" w:eastAsia="zh-CN"/>
        </w:rPr>
        <w:t>的</w:t>
      </w:r>
      <w:r>
        <w:rPr>
          <w:rFonts w:hint="eastAsia"/>
          <w:lang w:eastAsia="zh-CN"/>
        </w:rPr>
        <w:t>库存情况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58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58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25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305"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SCCPs</w:t>
            </w:r>
            <w:r>
              <w:rPr>
                <w:rFonts w:hint="eastAsia" w:ascii="Calibri" w:hAnsi="Calibri" w:eastAsia="Times New Roman" w:cs="Calibri"/>
                <w:b/>
                <w:bCs/>
                <w:color w:val="000000"/>
                <w:sz w:val="20"/>
                <w:szCs w:val="20"/>
                <w:lang w:val="en-US" w:eastAsia="zh-CN"/>
              </w:rPr>
              <w:t>库存</w:t>
            </w:r>
            <w:r>
              <w:rPr>
                <w:rFonts w:hint="eastAsia" w:ascii="Calibri" w:hAnsi="Calibri" w:eastAsia="Times New Roman" w:cs="Calibri"/>
                <w:b/>
                <w:bCs/>
                <w:color w:val="000000"/>
                <w:sz w:val="20"/>
                <w:szCs w:val="20"/>
                <w:lang w:eastAsia="zh-CN"/>
              </w:rPr>
              <w:t>总量（吨）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58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305"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5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30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在[年份/期间]库存物品/产品中SCCP</w:t>
      </w:r>
      <w:r>
        <w:rPr>
          <w:rFonts w:hint="eastAsia" w:eastAsia="宋体"/>
          <w:lang w:eastAsia="zh-CN"/>
        </w:rPr>
        <w:t>s</w:t>
      </w:r>
      <w:r>
        <w:rPr>
          <w:rFonts w:hint="eastAsia"/>
          <w:lang w:eastAsia="zh-CN"/>
        </w:rPr>
        <w:t>的估计总含量</w:t>
      </w:r>
    </w:p>
    <w:tbl>
      <w:tblPr>
        <w:tblStyle w:val="20"/>
        <w:tblW w:w="941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850"/>
        <w:gridCol w:w="2098"/>
        <w:gridCol w:w="2268"/>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01"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85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098"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库存含SCCPs的物品/产品的类型</w:t>
            </w:r>
          </w:p>
        </w:tc>
        <w:tc>
          <w:tcPr>
            <w:tcW w:w="2268"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库存含SCCPs的物品/产品总量（吨）</w:t>
            </w:r>
          </w:p>
        </w:tc>
        <w:tc>
          <w:tcPr>
            <w:tcW w:w="2494" w:type="dxa"/>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库存物品/产品中SCCPs的估计总含量（吨）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1"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85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098" w:type="dxa"/>
            <w:shd w:val="clear" w:color="auto" w:fill="auto"/>
            <w:vAlign w:val="bottom"/>
          </w:tcPr>
          <w:p>
            <w:pPr>
              <w:spacing w:after="0" w:line="240" w:lineRule="auto"/>
              <w:rPr>
                <w:rFonts w:ascii="Calibri" w:hAnsi="Calibri" w:eastAsia="Times New Roman" w:cs="Calibri"/>
                <w:color w:val="000000"/>
                <w:sz w:val="20"/>
                <w:szCs w:val="20"/>
              </w:rPr>
            </w:pPr>
          </w:p>
        </w:tc>
        <w:tc>
          <w:tcPr>
            <w:tcW w:w="2268" w:type="dxa"/>
            <w:shd w:val="clear" w:color="auto" w:fill="auto"/>
            <w:vAlign w:val="bottom"/>
          </w:tcPr>
          <w:p>
            <w:pPr>
              <w:spacing w:after="0" w:line="240" w:lineRule="auto"/>
              <w:rPr>
                <w:rFonts w:ascii="Calibri" w:hAnsi="Calibri" w:eastAsia="Times New Roman" w:cs="Calibri"/>
                <w:color w:val="000000"/>
                <w:sz w:val="20"/>
                <w:szCs w:val="20"/>
              </w:rPr>
            </w:pPr>
          </w:p>
        </w:tc>
        <w:tc>
          <w:tcPr>
            <w:tcW w:w="2494"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1" w:type="dxa"/>
            <w:vMerge w:val="continue"/>
          </w:tcPr>
          <w:p>
            <w:pPr>
              <w:spacing w:after="0" w:line="240" w:lineRule="auto"/>
              <w:rPr>
                <w:rFonts w:ascii="Calibri" w:hAnsi="Calibri" w:eastAsia="Times New Roman" w:cs="Calibri"/>
                <w:color w:val="000000"/>
                <w:sz w:val="20"/>
                <w:szCs w:val="20"/>
              </w:rPr>
            </w:pPr>
          </w:p>
        </w:tc>
        <w:tc>
          <w:tcPr>
            <w:tcW w:w="85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098"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268"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494" w:type="dxa"/>
          </w:tcPr>
          <w:p>
            <w:pPr>
              <w:spacing w:after="0" w:line="240" w:lineRule="auto"/>
              <w:rPr>
                <w:rFonts w:ascii="Calibri" w:hAnsi="Calibri" w:eastAsia="Times New Roman" w:cs="Calibri"/>
                <w:color w:val="000000"/>
                <w:sz w:val="20"/>
                <w:szCs w:val="20"/>
              </w:rPr>
            </w:pPr>
          </w:p>
        </w:tc>
      </w:tr>
    </w:tbl>
    <w:p/>
    <w:p>
      <w:pPr>
        <w:pStyle w:val="6"/>
        <w:rPr>
          <w:lang w:eastAsia="zh-CN"/>
        </w:rPr>
      </w:pPr>
      <w:r>
        <w:rPr>
          <w:lang w:eastAsia="zh-CN"/>
        </w:rPr>
        <w:t xml:space="preserve">2.3.11.1.8 </w:t>
      </w:r>
      <w:r>
        <w:rPr>
          <w:rFonts w:hint="eastAsia"/>
          <w:lang w:eastAsia="zh-CN"/>
        </w:rPr>
        <w:t>PFOA、其盐类及其相关化合物</w:t>
      </w:r>
    </w:p>
    <w:p>
      <w:pPr>
        <w:rPr>
          <w:rFonts w:eastAsia="宋体"/>
          <w:lang w:eastAsia="zh-CN"/>
        </w:rPr>
      </w:pPr>
    </w:p>
    <w:p>
      <w:pPr>
        <w:rPr>
          <w:lang w:eastAsia="zh-CN"/>
        </w:rPr>
      </w:pPr>
      <w:r>
        <w:rPr>
          <w:rFonts w:hint="eastAsia" w:eastAsia="宋体"/>
          <w:lang w:eastAsia="zh-CN"/>
        </w:rPr>
        <w:t>表[ ]</w:t>
      </w:r>
      <w:r>
        <w:rPr>
          <w:lang w:eastAsia="zh-CN"/>
        </w:rPr>
        <w:t xml:space="preserve"> </w:t>
      </w:r>
      <w:r>
        <w:rPr>
          <w:rFonts w:hint="eastAsia"/>
          <w:lang w:eastAsia="zh-CN"/>
        </w:rPr>
        <w:t>[年份]PFOA、其盐类及其相关化合物</w:t>
      </w:r>
      <w:r>
        <w:rPr>
          <w:rFonts w:hint="eastAsia"/>
          <w:lang w:val="en-US" w:eastAsia="zh-CN"/>
        </w:rPr>
        <w:t>的</w:t>
      </w:r>
      <w:r>
        <w:rPr>
          <w:rFonts w:hint="eastAsia"/>
          <w:lang w:eastAsia="zh-CN"/>
        </w:rPr>
        <w:t>库存情况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929"/>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8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1929"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956"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PFOA、其盐类及其相关化合物的库存</w:t>
            </w:r>
            <w:r>
              <w:rPr>
                <w:rFonts w:hint="eastAsia" w:ascii="Calibri" w:hAnsi="Calibri" w:eastAsia="Times New Roman" w:cs="Calibri"/>
                <w:b/>
                <w:bCs/>
                <w:color w:val="000000"/>
                <w:sz w:val="20"/>
                <w:szCs w:val="20"/>
                <w:lang w:val="en-US" w:eastAsia="zh-CN"/>
              </w:rPr>
              <w:t>总</w:t>
            </w:r>
            <w:r>
              <w:rPr>
                <w:rFonts w:hint="eastAsia" w:ascii="Calibri" w:hAnsi="Calibri" w:eastAsia="Times New Roman" w:cs="Calibri"/>
                <w:b/>
                <w:bCs/>
                <w:color w:val="000000"/>
                <w:sz w:val="20"/>
                <w:szCs w:val="20"/>
                <w:lang w:eastAsia="zh-CN"/>
              </w:rPr>
              <w:t>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929"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956"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1929"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956"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w:t>
      </w:r>
      <w:r>
        <w:rPr>
          <w:rFonts w:hint="eastAsia"/>
          <w:lang w:val="en-US" w:eastAsia="zh-CN"/>
        </w:rPr>
        <w:t>内</w:t>
      </w:r>
      <w:r>
        <w:rPr>
          <w:rFonts w:hint="eastAsia"/>
          <w:lang w:eastAsia="zh-CN"/>
        </w:rPr>
        <w:t>库存物品/产品中PFOA、其盐类及其相关化合物</w:t>
      </w:r>
      <w:r>
        <w:rPr>
          <w:rFonts w:hint="eastAsia"/>
          <w:lang w:val="en-US" w:eastAsia="zh-CN"/>
        </w:rPr>
        <w:t>的估计</w:t>
      </w:r>
      <w:r>
        <w:rPr>
          <w:rFonts w:hint="eastAsia"/>
          <w:lang w:eastAsia="zh-CN"/>
        </w:rPr>
        <w:t>总含量</w:t>
      </w:r>
    </w:p>
    <w:tbl>
      <w:tblPr>
        <w:tblStyle w:val="20"/>
        <w:tblW w:w="96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964"/>
        <w:gridCol w:w="2187"/>
        <w:gridCol w:w="2438"/>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rPr>
        <w:tc>
          <w:tcPr>
            <w:tcW w:w="1429"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96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87"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库存含PFOA、其盐类及其相关化合物的物品/产品类型</w:t>
            </w:r>
          </w:p>
        </w:tc>
        <w:tc>
          <w:tcPr>
            <w:tcW w:w="2438"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库存含PFOA、其盐类及其相关化合物的物品/产品总量（吨）</w:t>
            </w:r>
          </w:p>
        </w:tc>
        <w:tc>
          <w:tcPr>
            <w:tcW w:w="2665" w:type="dxa"/>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库存物品/产品中PFOA、其盐类及其相关化合物的</w:t>
            </w:r>
            <w:r>
              <w:rPr>
                <w:rFonts w:hint="eastAsia" w:ascii="Calibri" w:hAnsi="Calibri" w:cs="Calibri"/>
                <w:b/>
                <w:bCs/>
                <w:color w:val="000000"/>
                <w:sz w:val="20"/>
                <w:szCs w:val="20"/>
                <w:lang w:val="en-US" w:eastAsia="zh-CN"/>
              </w:rPr>
              <w:t>估计</w:t>
            </w:r>
            <w:r>
              <w:rPr>
                <w:rFonts w:hint="eastAsia" w:ascii="Calibri" w:hAnsi="Calibri" w:cs="Calibri"/>
                <w:b/>
                <w:bCs/>
                <w:color w:val="000000"/>
                <w:sz w:val="20"/>
                <w:szCs w:val="20"/>
                <w:lang w:eastAsia="zh-CN"/>
              </w:rPr>
              <w:t>总含量（吨）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29"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964"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87" w:type="dxa"/>
            <w:shd w:val="clear" w:color="auto" w:fill="auto"/>
            <w:vAlign w:val="bottom"/>
          </w:tcPr>
          <w:p>
            <w:pPr>
              <w:spacing w:after="0" w:line="240" w:lineRule="auto"/>
              <w:rPr>
                <w:rFonts w:ascii="Calibri" w:hAnsi="Calibri" w:eastAsia="Times New Roman" w:cs="Calibri"/>
                <w:color w:val="000000"/>
                <w:sz w:val="20"/>
                <w:szCs w:val="20"/>
              </w:rPr>
            </w:pPr>
          </w:p>
        </w:tc>
        <w:tc>
          <w:tcPr>
            <w:tcW w:w="2438" w:type="dxa"/>
            <w:shd w:val="clear" w:color="auto" w:fill="auto"/>
            <w:vAlign w:val="bottom"/>
          </w:tcPr>
          <w:p>
            <w:pPr>
              <w:spacing w:after="0" w:line="240" w:lineRule="auto"/>
              <w:rPr>
                <w:rFonts w:ascii="Calibri" w:hAnsi="Calibri" w:eastAsia="Times New Roman" w:cs="Calibri"/>
                <w:color w:val="000000"/>
                <w:sz w:val="20"/>
                <w:szCs w:val="20"/>
              </w:rPr>
            </w:pPr>
          </w:p>
        </w:tc>
        <w:tc>
          <w:tcPr>
            <w:tcW w:w="2665"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29" w:type="dxa"/>
            <w:vMerge w:val="continue"/>
          </w:tcPr>
          <w:p>
            <w:pPr>
              <w:spacing w:after="0" w:line="240" w:lineRule="auto"/>
              <w:rPr>
                <w:rFonts w:ascii="Calibri" w:hAnsi="Calibri" w:eastAsia="Times New Roman" w:cs="Calibri"/>
                <w:color w:val="000000"/>
                <w:sz w:val="20"/>
                <w:szCs w:val="20"/>
              </w:rPr>
            </w:pPr>
          </w:p>
        </w:tc>
        <w:tc>
          <w:tcPr>
            <w:tcW w:w="964"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87"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438"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665" w:type="dxa"/>
          </w:tcPr>
          <w:p>
            <w:pPr>
              <w:spacing w:after="0" w:line="240" w:lineRule="auto"/>
              <w:rPr>
                <w:rFonts w:ascii="Calibri" w:hAnsi="Calibri" w:eastAsia="Times New Roman" w:cs="Calibri"/>
                <w:color w:val="000000"/>
                <w:sz w:val="20"/>
                <w:szCs w:val="20"/>
              </w:rPr>
            </w:pPr>
          </w:p>
        </w:tc>
      </w:tr>
    </w:tbl>
    <w:p/>
    <w:p>
      <w:pPr>
        <w:pStyle w:val="6"/>
        <w:rPr>
          <w:rFonts w:hint="eastAsia" w:eastAsia="宋体"/>
          <w:lang w:eastAsia="zh-CN"/>
        </w:rPr>
      </w:pPr>
      <w:r>
        <w:rPr>
          <w:rFonts w:eastAsia="Times New Roman"/>
        </w:rPr>
        <w:t xml:space="preserve">2.3.11.1.9 </w:t>
      </w:r>
      <w:r>
        <w:rPr>
          <w:rFonts w:hint="eastAsia" w:eastAsia="宋体"/>
          <w:lang w:eastAsia="zh-CN"/>
        </w:rPr>
        <w:t>滴滴涕</w:t>
      </w:r>
    </w:p>
    <w:p>
      <w:pPr>
        <w:rPr>
          <w:rFonts w:eastAsia="宋体"/>
          <w:lang w:eastAsia="zh-CN"/>
        </w:rPr>
      </w:pPr>
      <w:r>
        <w:rPr>
          <w:rFonts w:hint="eastAsia" w:eastAsia="宋体"/>
          <w:lang w:eastAsia="zh-CN"/>
        </w:rPr>
        <w:t>表[ ]</w:t>
      </w:r>
      <w:r>
        <w:rPr>
          <w:lang w:eastAsia="zh-CN"/>
        </w:rPr>
        <w:t xml:space="preserve"> </w:t>
      </w:r>
      <w:r>
        <w:rPr>
          <w:rFonts w:hint="eastAsia"/>
          <w:lang w:eastAsia="zh-CN"/>
        </w:rPr>
        <w:t>[年份]</w:t>
      </w:r>
      <w:r>
        <w:rPr>
          <w:rFonts w:hint="eastAsia" w:eastAsia="宋体"/>
          <w:lang w:eastAsia="zh-CN"/>
        </w:rPr>
        <w:t>的</w:t>
      </w:r>
      <w:r>
        <w:rPr>
          <w:rFonts w:hint="eastAsia" w:eastAsia="Times New Roman"/>
          <w:lang w:eastAsia="zh-CN"/>
        </w:rPr>
        <w:t>滴滴涕</w:t>
      </w:r>
      <w:r>
        <w:rPr>
          <w:rFonts w:hint="eastAsia"/>
          <w:lang w:eastAsia="zh-CN"/>
        </w:rPr>
        <w:t>库存</w:t>
      </w:r>
      <w:r>
        <w:rPr>
          <w:rFonts w:hint="eastAsia" w:eastAsia="宋体"/>
          <w:lang w:eastAsia="zh-CN"/>
        </w:rPr>
        <w:t>情况</w:t>
      </w:r>
    </w:p>
    <w:tbl>
      <w:tblPr>
        <w:tblStyle w:val="20"/>
        <w:tblW w:w="95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850"/>
        <w:gridCol w:w="850"/>
        <w:gridCol w:w="1928"/>
        <w:gridCol w:w="2268"/>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87"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85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850" w:type="dxa"/>
          </w:tcPr>
          <w:p>
            <w:pPr>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地点</w:t>
            </w:r>
          </w:p>
        </w:tc>
        <w:tc>
          <w:tcPr>
            <w:tcW w:w="1928" w:type="dxa"/>
            <w:shd w:val="clear" w:color="auto" w:fill="auto"/>
            <w:vAlign w:val="bottom"/>
          </w:tcPr>
          <w:p>
            <w:pPr>
              <w:rPr>
                <w:rFonts w:ascii="Calibri" w:hAnsi="Calibri" w:cs="Calibri"/>
                <w:b/>
                <w:bCs/>
                <w:color w:val="000000"/>
                <w:sz w:val="20"/>
                <w:szCs w:val="20"/>
              </w:rPr>
            </w:pPr>
            <w:r>
              <w:rPr>
                <w:rFonts w:hint="eastAsia" w:ascii="Calibri" w:hAnsi="Calibri" w:eastAsia="宋体" w:cs="Calibri"/>
                <w:b/>
                <w:bCs/>
                <w:color w:val="000000"/>
                <w:sz w:val="20"/>
                <w:szCs w:val="20"/>
                <w:lang w:val="en-US" w:eastAsia="zh-CN"/>
              </w:rPr>
              <w:t>库存</w:t>
            </w:r>
            <w:r>
              <w:rPr>
                <w:rFonts w:hint="eastAsia" w:ascii="Calibri" w:hAnsi="Calibri" w:cs="Calibri"/>
                <w:b/>
                <w:bCs/>
                <w:color w:val="000000"/>
                <w:sz w:val="20"/>
                <w:szCs w:val="20"/>
              </w:rPr>
              <w:t>总量（</w:t>
            </w:r>
            <w:r>
              <w:rPr>
                <w:rFonts w:hint="eastAsia" w:ascii="Calibri" w:hAnsi="Calibri" w:eastAsia="宋体" w:cs="Calibri"/>
                <w:b/>
                <w:bCs/>
                <w:color w:val="000000"/>
                <w:sz w:val="20"/>
                <w:szCs w:val="20"/>
                <w:lang w:eastAsia="zh-CN"/>
              </w:rPr>
              <w:t>公斤</w:t>
            </w:r>
            <w:r>
              <w:rPr>
                <w:rFonts w:hint="eastAsia" w:ascii="Calibri" w:hAnsi="Calibri" w:cs="Calibri"/>
                <w:b/>
                <w:bCs/>
                <w:color w:val="000000"/>
                <w:sz w:val="20"/>
                <w:szCs w:val="20"/>
              </w:rPr>
              <w:t>）</w:t>
            </w:r>
          </w:p>
        </w:tc>
        <w:tc>
          <w:tcPr>
            <w:tcW w:w="2268" w:type="dxa"/>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配方（有效成分的类型和百分比）</w:t>
            </w:r>
          </w:p>
        </w:tc>
        <w:tc>
          <w:tcPr>
            <w:tcW w:w="2098"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储存条件（例如，储存</w:t>
            </w:r>
            <w:r>
              <w:rPr>
                <w:rFonts w:hint="eastAsia" w:ascii="Calibri" w:hAnsi="Calibri" w:cs="Calibri"/>
                <w:b/>
                <w:bCs/>
                <w:color w:val="000000"/>
                <w:sz w:val="20"/>
                <w:szCs w:val="20"/>
                <w:lang w:val="en-US" w:eastAsia="zh-CN"/>
              </w:rPr>
              <w:t>能力</w:t>
            </w:r>
            <w:r>
              <w:rPr>
                <w:rFonts w:hint="eastAsia" w:ascii="Calibri" w:hAnsi="Calibri" w:cs="Calibri"/>
                <w:b/>
                <w:bCs/>
                <w:color w:val="000000"/>
                <w:sz w:val="20"/>
                <w:szCs w:val="20"/>
                <w:lang w:eastAsia="zh-CN"/>
              </w:rPr>
              <w:t>、</w:t>
            </w:r>
            <w:r>
              <w:rPr>
                <w:rFonts w:hint="eastAsia" w:ascii="Calibri" w:hAnsi="Calibri" w:cs="Calibri"/>
                <w:b/>
                <w:bCs/>
                <w:color w:val="000000"/>
                <w:sz w:val="20"/>
                <w:szCs w:val="20"/>
                <w:lang w:val="en-US" w:eastAsia="zh-CN"/>
              </w:rPr>
              <w:t>使用权</w:t>
            </w:r>
            <w:r>
              <w:rPr>
                <w:rFonts w:hint="eastAsia" w:ascii="Calibri" w:hAnsi="Calibri" w:cs="Calibri"/>
                <w:b/>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87"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85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850" w:type="dxa"/>
          </w:tcPr>
          <w:p>
            <w:pPr>
              <w:spacing w:after="0" w:line="240" w:lineRule="auto"/>
              <w:rPr>
                <w:rFonts w:ascii="Calibri" w:hAnsi="Calibri" w:eastAsia="Times New Roman" w:cs="Calibri"/>
                <w:color w:val="000000"/>
                <w:sz w:val="20"/>
                <w:szCs w:val="20"/>
              </w:rPr>
            </w:pPr>
          </w:p>
        </w:tc>
        <w:tc>
          <w:tcPr>
            <w:tcW w:w="1928" w:type="dxa"/>
            <w:shd w:val="clear" w:color="auto" w:fill="auto"/>
            <w:vAlign w:val="bottom"/>
          </w:tcPr>
          <w:p>
            <w:pPr>
              <w:spacing w:after="0" w:line="240" w:lineRule="auto"/>
              <w:rPr>
                <w:rFonts w:ascii="Calibri" w:hAnsi="Calibri" w:eastAsia="Times New Roman" w:cs="Calibri"/>
                <w:color w:val="000000"/>
                <w:sz w:val="20"/>
                <w:szCs w:val="20"/>
              </w:rPr>
            </w:pPr>
          </w:p>
        </w:tc>
        <w:tc>
          <w:tcPr>
            <w:tcW w:w="2268" w:type="dxa"/>
          </w:tcPr>
          <w:p>
            <w:pPr>
              <w:spacing w:after="0" w:line="240" w:lineRule="auto"/>
              <w:rPr>
                <w:rFonts w:ascii="Calibri" w:hAnsi="Calibri" w:eastAsia="Times New Roman" w:cs="Calibri"/>
                <w:color w:val="000000"/>
                <w:sz w:val="20"/>
                <w:szCs w:val="20"/>
              </w:rPr>
            </w:pPr>
          </w:p>
        </w:tc>
        <w:tc>
          <w:tcPr>
            <w:tcW w:w="2098" w:type="dxa"/>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87" w:type="dxa"/>
            <w:vMerge w:val="continue"/>
          </w:tcPr>
          <w:p>
            <w:pPr>
              <w:spacing w:after="0" w:line="240" w:lineRule="auto"/>
              <w:rPr>
                <w:rFonts w:ascii="Calibri" w:hAnsi="Calibri" w:eastAsia="Times New Roman" w:cs="Calibri"/>
                <w:color w:val="000000"/>
                <w:sz w:val="20"/>
                <w:szCs w:val="20"/>
              </w:rPr>
            </w:pPr>
          </w:p>
        </w:tc>
        <w:tc>
          <w:tcPr>
            <w:tcW w:w="85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850" w:type="dxa"/>
          </w:tcPr>
          <w:p>
            <w:pPr>
              <w:spacing w:after="0" w:line="240" w:lineRule="auto"/>
              <w:rPr>
                <w:rFonts w:ascii="Calibri" w:hAnsi="Calibri" w:eastAsia="Times New Roman" w:cs="Calibri"/>
                <w:color w:val="000000"/>
                <w:sz w:val="20"/>
                <w:szCs w:val="20"/>
              </w:rPr>
            </w:pPr>
          </w:p>
        </w:tc>
        <w:tc>
          <w:tcPr>
            <w:tcW w:w="1928"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268" w:type="dxa"/>
          </w:tcPr>
          <w:p>
            <w:pPr>
              <w:spacing w:after="0" w:line="240" w:lineRule="auto"/>
              <w:rPr>
                <w:rFonts w:ascii="Calibri" w:hAnsi="Calibri" w:eastAsia="Times New Roman" w:cs="Calibri"/>
                <w:color w:val="000000"/>
                <w:sz w:val="20"/>
                <w:szCs w:val="20"/>
              </w:rPr>
            </w:pPr>
          </w:p>
        </w:tc>
        <w:tc>
          <w:tcPr>
            <w:tcW w:w="2098"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6"/>
        <w:rPr>
          <w:rFonts w:eastAsia="Times New Roman"/>
          <w:sz w:val="20"/>
        </w:rPr>
      </w:pPr>
      <w:r>
        <w:rPr>
          <w:rFonts w:eastAsia="Times New Roman"/>
        </w:rPr>
        <w:t xml:space="preserve">2.3.11.1.10 </w:t>
      </w:r>
      <w:r>
        <w:rPr>
          <w:rFonts w:eastAsia="Times New Roman"/>
          <w:lang w:eastAsia="zh-CN"/>
        </w:rPr>
        <w:t>PFOS</w:t>
      </w:r>
      <w:r>
        <w:rPr>
          <w:rFonts w:hint="eastAsia" w:eastAsia="Times New Roman"/>
          <w:lang w:val="en-US" w:eastAsia="zh-CN"/>
        </w:rPr>
        <w:t>及</w:t>
      </w:r>
      <w:r>
        <w:rPr>
          <w:rFonts w:hint="eastAsia" w:eastAsia="Times New Roman"/>
          <w:lang w:eastAsia="zh-CN"/>
        </w:rPr>
        <w:t>其盐类和</w:t>
      </w:r>
      <w:r>
        <w:rPr>
          <w:rFonts w:eastAsia="Times New Roman"/>
          <w:lang w:eastAsia="zh-CN"/>
        </w:rPr>
        <w:t>PFOSF</w:t>
      </w:r>
    </w:p>
    <w:p>
      <w:pPr>
        <w:rPr>
          <w:lang w:eastAsia="zh-CN"/>
        </w:rPr>
      </w:pPr>
      <w:r>
        <w:rPr>
          <w:rFonts w:hint="eastAsia" w:eastAsia="宋体"/>
          <w:lang w:eastAsia="zh-CN"/>
        </w:rPr>
        <w:t>表[ ]</w:t>
      </w:r>
      <w:r>
        <w:rPr>
          <w:lang w:eastAsia="zh-CN"/>
        </w:rPr>
        <w:t xml:space="preserve"> </w:t>
      </w:r>
      <w:r>
        <w:rPr>
          <w:rFonts w:hint="eastAsia"/>
          <w:lang w:eastAsia="zh-CN"/>
        </w:rPr>
        <w:t>[年份]</w:t>
      </w:r>
      <w:r>
        <w:rPr>
          <w:rFonts w:eastAsia="Times New Roman"/>
          <w:lang w:eastAsia="zh-CN"/>
        </w:rPr>
        <w:t>PFOS</w:t>
      </w:r>
      <w:r>
        <w:rPr>
          <w:rFonts w:hint="eastAsia"/>
          <w:lang w:val="en-US" w:eastAsia="zh-CN"/>
        </w:rPr>
        <w:t>及</w:t>
      </w:r>
      <w:r>
        <w:rPr>
          <w:rFonts w:hint="eastAsia"/>
          <w:lang w:eastAsia="zh-CN"/>
        </w:rPr>
        <w:t>其盐类和</w:t>
      </w:r>
      <w:r>
        <w:rPr>
          <w:rFonts w:eastAsia="Times New Roman"/>
          <w:lang w:eastAsia="zh-CN"/>
        </w:rPr>
        <w:t>PFOSF</w:t>
      </w:r>
      <w:r>
        <w:rPr>
          <w:rFonts w:hint="eastAsia"/>
          <w:lang w:val="en-US" w:eastAsia="zh-CN"/>
        </w:rPr>
        <w:t>的</w:t>
      </w:r>
      <w:r>
        <w:rPr>
          <w:rFonts w:hint="eastAsia"/>
          <w:lang w:eastAsia="zh-CN"/>
        </w:rPr>
        <w:t>库存情况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1575"/>
        <w:gridCol w:w="2154"/>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8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库存存在情况</w:t>
            </w:r>
          </w:p>
        </w:tc>
        <w:tc>
          <w:tcPr>
            <w:tcW w:w="157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54" w:type="dxa"/>
            <w:shd w:val="clear" w:color="auto" w:fill="auto"/>
            <w:vAlign w:val="bottom"/>
          </w:tcPr>
          <w:p>
            <w:pPr>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库存总量（吨）</w:t>
            </w:r>
          </w:p>
        </w:tc>
        <w:tc>
          <w:tcPr>
            <w:tcW w:w="3156"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储存场所的情况（简短描述）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57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54" w:type="dxa"/>
            <w:shd w:val="clear" w:color="auto" w:fill="auto"/>
            <w:vAlign w:val="bottom"/>
          </w:tcPr>
          <w:p>
            <w:pPr>
              <w:spacing w:after="0" w:line="240" w:lineRule="auto"/>
              <w:rPr>
                <w:rFonts w:ascii="Calibri" w:hAnsi="Calibri" w:eastAsia="Times New Roman" w:cs="Calibri"/>
                <w:color w:val="000000"/>
                <w:sz w:val="20"/>
                <w:szCs w:val="20"/>
              </w:rPr>
            </w:pPr>
          </w:p>
        </w:tc>
        <w:tc>
          <w:tcPr>
            <w:tcW w:w="3156" w:type="dxa"/>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157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54"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3156"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rPr>
          <w:lang w:eastAsia="zh-CN"/>
        </w:rPr>
      </w:pPr>
      <w:r>
        <w:rPr>
          <w:rFonts w:hint="eastAsia" w:eastAsia="宋体"/>
          <w:lang w:eastAsia="zh-CN"/>
        </w:rPr>
        <w:t>表[ ]</w:t>
      </w:r>
      <w:r>
        <w:rPr>
          <w:lang w:eastAsia="zh-CN"/>
        </w:rPr>
        <w:t xml:space="preserve"> </w:t>
      </w:r>
      <w:r>
        <w:rPr>
          <w:rFonts w:hint="eastAsia"/>
          <w:lang w:eastAsia="zh-CN"/>
        </w:rPr>
        <w:t>在[年份/期间]库存物品/产品中</w:t>
      </w:r>
      <w:r>
        <w:rPr>
          <w:rFonts w:eastAsia="Times New Roman"/>
          <w:lang w:eastAsia="zh-CN"/>
        </w:rPr>
        <w:t>PFOS</w:t>
      </w:r>
      <w:r>
        <w:rPr>
          <w:rFonts w:hint="eastAsia"/>
          <w:lang w:val="en-US" w:eastAsia="zh-CN"/>
        </w:rPr>
        <w:t>及</w:t>
      </w:r>
      <w:r>
        <w:rPr>
          <w:rFonts w:hint="eastAsia"/>
          <w:lang w:eastAsia="zh-CN"/>
        </w:rPr>
        <w:t>其盐类和</w:t>
      </w:r>
      <w:r>
        <w:rPr>
          <w:rFonts w:eastAsia="Times New Roman"/>
          <w:lang w:eastAsia="zh-CN"/>
        </w:rPr>
        <w:t>PFOSF</w:t>
      </w:r>
      <w:r>
        <w:rPr>
          <w:rFonts w:hint="eastAsia"/>
          <w:lang w:eastAsia="zh-CN"/>
        </w:rPr>
        <w:t>的估计总含量</w:t>
      </w:r>
    </w:p>
    <w:tbl>
      <w:tblPr>
        <w:tblStyle w:val="20"/>
        <w:tblW w:w="93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191"/>
        <w:gridCol w:w="2041"/>
        <w:gridCol w:w="215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01"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库存现存情况</w:t>
            </w:r>
          </w:p>
        </w:tc>
        <w:tc>
          <w:tcPr>
            <w:tcW w:w="1191"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041"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库存含PFOS</w:t>
            </w:r>
            <w:r>
              <w:rPr>
                <w:rFonts w:hint="eastAsia" w:ascii="Calibri" w:hAnsi="Calibri" w:cs="Calibri"/>
                <w:b/>
                <w:bCs/>
                <w:color w:val="000000"/>
                <w:sz w:val="20"/>
                <w:szCs w:val="20"/>
                <w:lang w:val="en-US" w:eastAsia="zh-CN"/>
              </w:rPr>
              <w:t>及</w:t>
            </w:r>
            <w:r>
              <w:rPr>
                <w:rFonts w:hint="eastAsia" w:ascii="Calibri" w:hAnsi="Calibri" w:cs="Calibri"/>
                <w:b/>
                <w:bCs/>
                <w:color w:val="000000"/>
                <w:sz w:val="20"/>
                <w:szCs w:val="20"/>
                <w:lang w:eastAsia="zh-CN"/>
              </w:rPr>
              <w:t>其盐类和PFOSF的物品/产品类型</w:t>
            </w:r>
          </w:p>
        </w:tc>
        <w:tc>
          <w:tcPr>
            <w:tcW w:w="2154"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库存含PFOS</w:t>
            </w:r>
            <w:r>
              <w:rPr>
                <w:rFonts w:hint="eastAsia" w:ascii="Calibri" w:hAnsi="Calibri" w:cs="Calibri"/>
                <w:b/>
                <w:bCs/>
                <w:color w:val="000000"/>
                <w:sz w:val="20"/>
                <w:szCs w:val="20"/>
                <w:lang w:val="en-US" w:eastAsia="zh-CN"/>
              </w:rPr>
              <w:t>及</w:t>
            </w:r>
            <w:r>
              <w:rPr>
                <w:rFonts w:hint="eastAsia" w:ascii="Calibri" w:hAnsi="Calibri" w:cs="Calibri"/>
                <w:b/>
                <w:bCs/>
                <w:color w:val="000000"/>
                <w:sz w:val="20"/>
                <w:szCs w:val="20"/>
                <w:lang w:eastAsia="zh-CN"/>
              </w:rPr>
              <w:t>其盐类和PFOSF的物品/产品总量（吨）</w:t>
            </w:r>
          </w:p>
        </w:tc>
        <w:tc>
          <w:tcPr>
            <w:tcW w:w="2268" w:type="dxa"/>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库存物品/产品中PFOS</w:t>
            </w:r>
            <w:r>
              <w:rPr>
                <w:rFonts w:hint="eastAsia" w:ascii="Calibri" w:hAnsi="Calibri" w:cs="Calibri"/>
                <w:b/>
                <w:bCs/>
                <w:color w:val="000000"/>
                <w:sz w:val="20"/>
                <w:szCs w:val="20"/>
                <w:lang w:val="en-US" w:eastAsia="zh-CN"/>
              </w:rPr>
              <w:t>及</w:t>
            </w:r>
            <w:r>
              <w:rPr>
                <w:rFonts w:hint="eastAsia" w:ascii="Calibri" w:hAnsi="Calibri" w:cs="Calibri"/>
                <w:b/>
                <w:bCs/>
                <w:color w:val="000000"/>
                <w:sz w:val="20"/>
                <w:szCs w:val="20"/>
                <w:lang w:eastAsia="zh-CN"/>
              </w:rPr>
              <w:t>其盐类和PFOSF</w:t>
            </w:r>
            <w:r>
              <w:rPr>
                <w:rFonts w:hint="eastAsia" w:ascii="Calibri" w:hAnsi="Calibri" w:cs="Calibri"/>
                <w:b/>
                <w:bCs/>
                <w:color w:val="000000"/>
                <w:sz w:val="20"/>
                <w:szCs w:val="20"/>
                <w:lang w:val="en-US" w:eastAsia="zh-CN"/>
              </w:rPr>
              <w:t>的估计</w:t>
            </w:r>
            <w:r>
              <w:rPr>
                <w:rFonts w:hint="eastAsia" w:ascii="Calibri" w:hAnsi="Calibri" w:cs="Calibri"/>
                <w:b/>
                <w:bCs/>
                <w:color w:val="000000"/>
                <w:sz w:val="20"/>
                <w:szCs w:val="20"/>
                <w:lang w:eastAsia="zh-CN"/>
              </w:rPr>
              <w:t>总含量（吨）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1"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191"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041" w:type="dxa"/>
            <w:shd w:val="clear" w:color="auto" w:fill="auto"/>
            <w:vAlign w:val="bottom"/>
          </w:tcPr>
          <w:p>
            <w:pPr>
              <w:spacing w:after="0" w:line="240" w:lineRule="auto"/>
              <w:rPr>
                <w:rFonts w:ascii="Calibri" w:hAnsi="Calibri" w:eastAsia="Times New Roman" w:cs="Calibri"/>
                <w:color w:val="000000"/>
                <w:sz w:val="20"/>
                <w:szCs w:val="20"/>
              </w:rPr>
            </w:pPr>
          </w:p>
        </w:tc>
        <w:tc>
          <w:tcPr>
            <w:tcW w:w="2154" w:type="dxa"/>
            <w:shd w:val="clear" w:color="auto" w:fill="auto"/>
            <w:vAlign w:val="bottom"/>
          </w:tcPr>
          <w:p>
            <w:pPr>
              <w:spacing w:after="0" w:line="240" w:lineRule="auto"/>
              <w:rPr>
                <w:rFonts w:ascii="Calibri" w:hAnsi="Calibri" w:eastAsia="Times New Roman" w:cs="Calibri"/>
                <w:color w:val="000000"/>
                <w:sz w:val="20"/>
                <w:szCs w:val="20"/>
              </w:rPr>
            </w:pPr>
          </w:p>
        </w:tc>
        <w:tc>
          <w:tcPr>
            <w:tcW w:w="2268" w:type="dxa"/>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1" w:type="dxa"/>
            <w:vMerge w:val="continue"/>
          </w:tcPr>
          <w:p>
            <w:pPr>
              <w:spacing w:after="0" w:line="240" w:lineRule="auto"/>
              <w:rPr>
                <w:rFonts w:ascii="Calibri" w:hAnsi="Calibri" w:eastAsia="Times New Roman" w:cs="Calibri"/>
                <w:color w:val="000000"/>
                <w:sz w:val="20"/>
                <w:szCs w:val="20"/>
              </w:rPr>
            </w:pPr>
          </w:p>
        </w:tc>
        <w:tc>
          <w:tcPr>
            <w:tcW w:w="1191"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041"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54"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268" w:type="dxa"/>
          </w:tcPr>
          <w:p>
            <w:pPr>
              <w:spacing w:after="0" w:line="240" w:lineRule="auto"/>
              <w:rPr>
                <w:rFonts w:ascii="Calibri" w:hAnsi="Calibri" w:eastAsia="Times New Roman" w:cs="Calibri"/>
                <w:color w:val="000000"/>
                <w:sz w:val="20"/>
                <w:szCs w:val="20"/>
              </w:rPr>
            </w:pPr>
          </w:p>
        </w:tc>
      </w:tr>
    </w:tbl>
    <w:p/>
    <w:p>
      <w:pPr>
        <w:pStyle w:val="5"/>
        <w:rPr>
          <w:rFonts w:eastAsia="Times New Roman"/>
        </w:rPr>
      </w:pPr>
      <w:r>
        <w:rPr>
          <w:rFonts w:eastAsia="Times New Roman"/>
        </w:rPr>
        <w:t xml:space="preserve">2.3.11.2 </w:t>
      </w:r>
      <w:r>
        <w:rPr>
          <w:rFonts w:hint="eastAsia" w:eastAsia="Times New Roman"/>
        </w:rPr>
        <w:t>废物</w:t>
      </w:r>
    </w:p>
    <w:p>
      <w:pPr>
        <w:rPr>
          <w:rFonts w:eastAsia="宋体"/>
          <w:lang w:eastAsia="zh-CN"/>
        </w:rPr>
      </w:pPr>
      <w:r>
        <w:rPr>
          <w:rFonts w:hint="eastAsia" w:eastAsia="宋体"/>
          <w:lang w:eastAsia="zh-CN"/>
        </w:rPr>
        <w:t>表[ ]</w:t>
      </w:r>
      <w:r>
        <w:rPr>
          <w:lang w:eastAsia="zh-CN"/>
        </w:rPr>
        <w:t xml:space="preserve"> </w:t>
      </w:r>
      <w:r>
        <w:rPr>
          <w:rFonts w:hint="eastAsia"/>
          <w:lang w:eastAsia="zh-CN"/>
        </w:rPr>
        <w:t>以</w:t>
      </w:r>
      <w:r>
        <w:rPr>
          <w:rFonts w:hint="eastAsia"/>
          <w:lang w:val="en-US" w:eastAsia="zh-CN"/>
        </w:rPr>
        <w:t>环境无害化</w:t>
      </w:r>
      <w:r>
        <w:rPr>
          <w:rFonts w:hint="eastAsia"/>
          <w:lang w:eastAsia="zh-CN"/>
        </w:rPr>
        <w:t>的方式处置由《公约》附件A、B或C所列化学品</w:t>
      </w:r>
      <w:r>
        <w:rPr>
          <w:rFonts w:hint="eastAsia"/>
          <w:lang w:val="en-US" w:eastAsia="zh-CN"/>
        </w:rPr>
        <w:t>构成</w:t>
      </w:r>
      <w:r>
        <w:rPr>
          <w:rFonts w:hint="eastAsia"/>
          <w:lang w:eastAsia="zh-CN"/>
        </w:rPr>
        <w:t>或含有</w:t>
      </w:r>
      <w:r>
        <w:rPr>
          <w:rFonts w:hint="eastAsia"/>
          <w:lang w:val="en-US" w:eastAsia="zh-CN"/>
        </w:rPr>
        <w:t>此类</w:t>
      </w:r>
      <w:r>
        <w:rPr>
          <w:rFonts w:hint="eastAsia"/>
          <w:lang w:eastAsia="zh-CN"/>
        </w:rPr>
        <w:t>化学品的废物的</w:t>
      </w:r>
      <w:r>
        <w:rPr>
          <w:rFonts w:hint="eastAsia" w:eastAsia="宋体"/>
          <w:lang w:eastAsia="zh-CN"/>
        </w:rPr>
        <w:t>情况</w:t>
      </w:r>
    </w:p>
    <w:tbl>
      <w:tblPr>
        <w:tblStyle w:val="20"/>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133"/>
        <w:gridCol w:w="1815"/>
        <w:gridCol w:w="1133"/>
        <w:gridCol w:w="793"/>
        <w:gridCol w:w="793"/>
        <w:gridCol w:w="1020"/>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98" w:type="pct"/>
            <w:vMerge w:val="restart"/>
            <w:shd w:val="clear" w:color="auto" w:fill="auto"/>
            <w:noWrap/>
            <w:vAlign w:val="bottom"/>
          </w:tcPr>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b/>
                <w:bCs/>
                <w:sz w:val="20"/>
                <w:szCs w:val="20"/>
                <w:lang w:eastAsia="zh-CN"/>
              </w:rPr>
              <w:t>措施</w:t>
            </w:r>
          </w:p>
        </w:tc>
        <w:tc>
          <w:tcPr>
            <w:tcW w:w="591" w:type="pct"/>
            <w:vMerge w:val="restar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946" w:type="pct"/>
            <w:vMerge w:val="restart"/>
            <w:shd w:val="clear" w:color="auto" w:fill="auto"/>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color w:val="000000"/>
                <w:sz w:val="20"/>
                <w:szCs w:val="20"/>
                <w:lang w:eastAsia="zh-CN"/>
              </w:rPr>
              <w:t>主要问题来源</w:t>
            </w:r>
          </w:p>
        </w:tc>
        <w:tc>
          <w:tcPr>
            <w:tcW w:w="591" w:type="pct"/>
            <w:shd w:val="clear" w:color="auto" w:fill="auto"/>
            <w:noWrap/>
            <w:vAlign w:val="bottom"/>
          </w:tcPr>
          <w:p>
            <w:pPr>
              <w:spacing w:after="0" w:line="240" w:lineRule="auto"/>
              <w:rPr>
                <w:rFonts w:ascii="Calibri" w:hAnsi="Calibri" w:eastAsia="Times New Roman" w:cs="Calibri"/>
                <w:b/>
                <w:bCs/>
                <w:sz w:val="20"/>
                <w:szCs w:val="20"/>
              </w:rPr>
            </w:pPr>
            <w:r>
              <w:rPr>
                <w:rFonts w:hint="eastAsia" w:ascii="Calibri" w:hAnsi="Calibri" w:eastAsia="Times New Roman" w:cs="Calibri"/>
                <w:b/>
                <w:bCs/>
                <w:i/>
                <w:iCs/>
                <w:sz w:val="20"/>
                <w:szCs w:val="20"/>
              </w:rPr>
              <w:t>附件 A 或 B 中所列的农药：</w:t>
            </w:r>
          </w:p>
        </w:tc>
        <w:tc>
          <w:tcPr>
            <w:tcW w:w="1360" w:type="pct"/>
            <w:gridSpan w:val="3"/>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i/>
                <w:iCs/>
                <w:color w:val="000000"/>
                <w:sz w:val="20"/>
                <w:szCs w:val="20"/>
              </w:rPr>
              <w:t>附件 A 或 B 中列所列的工业化学品：</w:t>
            </w:r>
          </w:p>
        </w:tc>
        <w:tc>
          <w:tcPr>
            <w:tcW w:w="710" w:type="pct"/>
            <w:shd w:val="clear" w:color="auto" w:fill="auto"/>
            <w:noWrap/>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i/>
                <w:iCs/>
                <w:color w:val="000000"/>
                <w:sz w:val="20"/>
                <w:szCs w:val="20"/>
                <w:lang w:eastAsia="zh-CN"/>
              </w:rPr>
              <w:t>附件 C中所列的无意</w:t>
            </w:r>
            <w:r>
              <w:rPr>
                <w:rFonts w:hint="default" w:ascii="Calibri" w:hAnsi="Calibri" w:eastAsia="宋体" w:cs="Calibri"/>
                <w:b/>
                <w:bCs/>
                <w:i/>
                <w:iCs/>
                <w:color w:val="000000"/>
                <w:sz w:val="20"/>
                <w:szCs w:val="20"/>
                <w:lang w:val="en-US" w:eastAsia="zh-CN"/>
              </w:rPr>
              <w:t>产生</w:t>
            </w:r>
            <w:r>
              <w:rPr>
                <w:rFonts w:hint="eastAsia" w:ascii="Calibri" w:hAnsi="Calibri" w:eastAsia="宋体" w:cs="Calibri"/>
                <w:b/>
                <w:bCs/>
                <w:i/>
                <w:iCs/>
                <w:color w:val="000000"/>
                <w:sz w:val="20"/>
                <w:szCs w:val="20"/>
                <w:lang w:eastAsia="zh-CN"/>
              </w:rPr>
              <w:t>的</w:t>
            </w:r>
            <w:r>
              <w:rPr>
                <w:rFonts w:hint="eastAsia" w:ascii="Calibri" w:hAnsi="Calibri" w:eastAsia="Times New Roman" w:cs="Calibri"/>
                <w:b/>
                <w:bCs/>
                <w:i/>
                <w:iCs/>
                <w:color w:val="000000"/>
                <w:sz w:val="20"/>
                <w:szCs w:val="20"/>
                <w:lang w:eastAsia="zh-CN"/>
              </w:rPr>
              <w:t>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98" w:type="pct"/>
            <w:vMerge w:val="continue"/>
            <w:shd w:val="clear" w:color="auto" w:fill="auto"/>
            <w:noWrap/>
            <w:vAlign w:val="bottom"/>
          </w:tcPr>
          <w:p>
            <w:pPr>
              <w:spacing w:after="0" w:line="240" w:lineRule="auto"/>
              <w:rPr>
                <w:rFonts w:ascii="Calibri" w:hAnsi="Calibri" w:eastAsia="Times New Roman" w:cs="Calibri"/>
                <w:b/>
                <w:bCs/>
                <w:sz w:val="20"/>
                <w:szCs w:val="20"/>
                <w:lang w:eastAsia="zh-CN"/>
              </w:rPr>
            </w:pPr>
          </w:p>
        </w:tc>
        <w:tc>
          <w:tcPr>
            <w:tcW w:w="591" w:type="pct"/>
            <w:vMerge w:val="continue"/>
            <w:vAlign w:val="center"/>
          </w:tcPr>
          <w:p>
            <w:pPr>
              <w:spacing w:after="0" w:line="240" w:lineRule="auto"/>
              <w:rPr>
                <w:rFonts w:ascii="Calibri" w:hAnsi="Calibri" w:eastAsia="Times New Roman" w:cs="Calibri"/>
                <w:b/>
                <w:bCs/>
                <w:sz w:val="20"/>
                <w:szCs w:val="20"/>
                <w:lang w:eastAsia="zh-CN"/>
              </w:rPr>
            </w:pPr>
          </w:p>
        </w:tc>
        <w:tc>
          <w:tcPr>
            <w:tcW w:w="946" w:type="pct"/>
            <w:vMerge w:val="continue"/>
            <w:vAlign w:val="center"/>
          </w:tcPr>
          <w:p>
            <w:pPr>
              <w:spacing w:after="0" w:line="240" w:lineRule="auto"/>
              <w:rPr>
                <w:rFonts w:ascii="Calibri" w:hAnsi="Calibri" w:eastAsia="Times New Roman" w:cs="Calibri"/>
                <w:b/>
                <w:bCs/>
                <w:sz w:val="20"/>
                <w:szCs w:val="20"/>
                <w:lang w:eastAsia="zh-CN"/>
              </w:rPr>
            </w:pPr>
          </w:p>
        </w:tc>
        <w:tc>
          <w:tcPr>
            <w:tcW w:w="591" w:type="pct"/>
            <w:shd w:val="clear" w:color="auto" w:fill="auto"/>
            <w:vAlign w:val="bottom"/>
          </w:tcPr>
          <w:p>
            <w:pPr>
              <w:spacing w:after="0" w:line="240" w:lineRule="auto"/>
              <w:rPr>
                <w:rFonts w:ascii="Calibri" w:hAnsi="Calibri" w:eastAsia="宋体" w:cs="Calibri"/>
                <w:b/>
                <w:bCs/>
                <w:i/>
                <w:iCs/>
                <w:sz w:val="20"/>
                <w:szCs w:val="20"/>
                <w:lang w:eastAsia="zh-CN"/>
              </w:rPr>
            </w:pPr>
            <w:r>
              <w:rPr>
                <w:rFonts w:hint="eastAsia" w:ascii="Calibri" w:hAnsi="Calibri" w:eastAsia="宋体" w:cs="Calibri"/>
                <w:b/>
                <w:bCs/>
                <w:sz w:val="20"/>
                <w:szCs w:val="20"/>
                <w:lang w:eastAsia="zh-CN"/>
              </w:rPr>
              <w:t>年份</w:t>
            </w:r>
          </w:p>
        </w:tc>
        <w:tc>
          <w:tcPr>
            <w:tcW w:w="414" w:type="pct"/>
            <w:shd w:val="clear" w:color="auto" w:fill="auto"/>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sz w:val="20"/>
                <w:szCs w:val="20"/>
                <w:lang w:eastAsia="zh-CN"/>
              </w:rPr>
              <w:t>类别</w:t>
            </w:r>
          </w:p>
        </w:tc>
        <w:tc>
          <w:tcPr>
            <w:tcW w:w="414" w:type="pct"/>
            <w:shd w:val="clear" w:color="auto" w:fill="auto"/>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sz w:val="20"/>
                <w:szCs w:val="20"/>
                <w:lang w:eastAsia="zh-CN"/>
              </w:rPr>
              <w:t>年份</w:t>
            </w:r>
          </w:p>
        </w:tc>
        <w:tc>
          <w:tcPr>
            <w:tcW w:w="532" w:type="pct"/>
            <w:shd w:val="clear" w:color="auto" w:fill="auto"/>
            <w:vAlign w:val="bottom"/>
          </w:tcPr>
          <w:p>
            <w:pPr>
              <w:spacing w:after="0" w:line="240" w:lineRule="auto"/>
              <w:rPr>
                <w:rFonts w:ascii="Calibri" w:hAnsi="Calibri" w:eastAsia="Times New Roman" w:cs="Calibri"/>
                <w:b/>
                <w:bCs/>
                <w:i/>
                <w:iCs/>
                <w:color w:val="000000"/>
                <w:sz w:val="20"/>
                <w:szCs w:val="20"/>
              </w:rPr>
            </w:pPr>
            <w:r>
              <w:rPr>
                <w:rFonts w:hint="eastAsia" w:ascii="Calibri" w:hAnsi="Calibri" w:eastAsia="Times New Roman" w:cs="Calibri"/>
                <w:b/>
                <w:bCs/>
                <w:color w:val="000000"/>
                <w:sz w:val="20"/>
                <w:szCs w:val="20"/>
              </w:rPr>
              <w:t>总处置量（吨）</w:t>
            </w:r>
          </w:p>
        </w:tc>
        <w:tc>
          <w:tcPr>
            <w:tcW w:w="710" w:type="pct"/>
            <w:shd w:val="clear" w:color="auto" w:fill="auto"/>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color w:val="000000"/>
                <w:sz w:val="20"/>
                <w:szCs w:val="20"/>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以环境无害</w:t>
            </w:r>
            <w:r>
              <w:rPr>
                <w:rFonts w:hint="eastAsia" w:ascii="Calibri" w:hAnsi="Calibri" w:eastAsia="宋体" w:cs="Calibri"/>
                <w:sz w:val="20"/>
                <w:szCs w:val="20"/>
                <w:lang w:eastAsia="zh-CN"/>
              </w:rPr>
              <w:t>化</w:t>
            </w:r>
            <w:r>
              <w:rPr>
                <w:rFonts w:hint="eastAsia" w:ascii="Calibri" w:hAnsi="Calibri" w:eastAsia="Times New Roman" w:cs="Calibri"/>
                <w:sz w:val="20"/>
                <w:szCs w:val="20"/>
                <w:lang w:eastAsia="zh-CN"/>
              </w:rPr>
              <w:t>的方式处置由《公约》附件A、B或C所列化学品</w:t>
            </w:r>
            <w:r>
              <w:rPr>
                <w:rFonts w:hint="eastAsia" w:ascii="Calibri" w:hAnsi="Calibri" w:eastAsia="Times New Roman" w:cs="Calibri"/>
                <w:sz w:val="20"/>
                <w:szCs w:val="20"/>
                <w:lang w:val="en-US" w:eastAsia="zh-CN"/>
              </w:rPr>
              <w:t>构成</w:t>
            </w:r>
            <w:r>
              <w:rPr>
                <w:rFonts w:hint="eastAsia" w:ascii="Calibri" w:hAnsi="Calibri" w:eastAsia="Times New Roman" w:cs="Calibri"/>
                <w:sz w:val="20"/>
                <w:szCs w:val="20"/>
                <w:lang w:eastAsia="zh-CN"/>
              </w:rPr>
              <w:t>或含有</w:t>
            </w:r>
            <w:r>
              <w:rPr>
                <w:rFonts w:hint="eastAsia" w:ascii="Calibri" w:hAnsi="Calibri" w:eastAsia="Times New Roman" w:cs="Calibri"/>
                <w:sz w:val="20"/>
                <w:szCs w:val="20"/>
                <w:lang w:val="en-US" w:eastAsia="zh-CN"/>
              </w:rPr>
              <w:t>此类</w:t>
            </w:r>
            <w:r>
              <w:rPr>
                <w:rFonts w:hint="eastAsia" w:ascii="Calibri" w:hAnsi="Calibri" w:eastAsia="Times New Roman" w:cs="Calibri"/>
                <w:sz w:val="20"/>
                <w:szCs w:val="20"/>
                <w:lang w:eastAsia="zh-CN"/>
              </w:rPr>
              <w:t>化学品的废物</w:t>
            </w:r>
          </w:p>
        </w:tc>
        <w:tc>
          <w:tcPr>
            <w:tcW w:w="591"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lang w:eastAsia="zh-CN"/>
              </w:rPr>
              <w:br w:type="textWrapping"/>
            </w: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目前正在实施</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否</w:t>
            </w:r>
            <w:r>
              <w:rPr>
                <w:rFonts w:ascii="Calibri" w:hAnsi="Calibri" w:eastAsia="Times New Roman" w:cs="Calibri"/>
                <w:color w:val="000000"/>
                <w:sz w:val="20"/>
                <w:szCs w:val="20"/>
                <w:lang w:eastAsia="zh-CN"/>
              </w:rPr>
              <w:br w:type="textWrapping"/>
            </w: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信息不详</w:t>
            </w:r>
            <w:r>
              <w:rPr>
                <w:rFonts w:ascii="Calibri" w:hAnsi="Calibri" w:eastAsia="Times New Roman" w:cs="Calibri"/>
                <w:color w:val="000000"/>
                <w:sz w:val="20"/>
                <w:szCs w:val="20"/>
                <w:lang w:eastAsia="zh-CN"/>
              </w:rPr>
              <w:t>.</w:t>
            </w:r>
          </w:p>
        </w:tc>
        <w:tc>
          <w:tcPr>
            <w:tcW w:w="946"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由附件A、B或C所列化学品</w:t>
            </w:r>
            <w:r>
              <w:rPr>
                <w:rFonts w:hint="eastAsia" w:ascii="Calibri" w:hAnsi="Calibri" w:eastAsia="Times New Roman" w:cs="Calibri"/>
                <w:color w:val="000000"/>
                <w:sz w:val="20"/>
                <w:szCs w:val="20"/>
                <w:lang w:val="en-US" w:eastAsia="zh-CN"/>
              </w:rPr>
              <w:t>构成</w:t>
            </w:r>
            <w:r>
              <w:rPr>
                <w:rFonts w:hint="eastAsia" w:ascii="Calibri" w:hAnsi="Calibri" w:eastAsia="Times New Roman" w:cs="Calibri"/>
                <w:color w:val="000000"/>
                <w:sz w:val="20"/>
                <w:szCs w:val="20"/>
                <w:lang w:eastAsia="zh-CN"/>
              </w:rPr>
              <w:t>或含有</w:t>
            </w:r>
            <w:r>
              <w:rPr>
                <w:rFonts w:hint="eastAsia" w:ascii="Calibri" w:hAnsi="Calibri" w:eastAsia="Times New Roman" w:cs="Calibri"/>
                <w:color w:val="000000"/>
                <w:sz w:val="20"/>
                <w:szCs w:val="20"/>
                <w:lang w:val="en-US" w:eastAsia="zh-CN"/>
              </w:rPr>
              <w:t>此类</w:t>
            </w:r>
            <w:r>
              <w:rPr>
                <w:rFonts w:hint="eastAsia" w:ascii="Calibri" w:hAnsi="Calibri" w:eastAsia="Times New Roman" w:cs="Calibri"/>
                <w:color w:val="000000"/>
                <w:sz w:val="20"/>
                <w:szCs w:val="20"/>
                <w:lang w:eastAsia="zh-CN"/>
              </w:rPr>
              <w:t>化学品的废物尚未</w:t>
            </w:r>
            <w:r>
              <w:rPr>
                <w:rFonts w:hint="eastAsia" w:ascii="Calibri" w:hAnsi="Calibri" w:eastAsia="宋体" w:cs="Calibri"/>
                <w:color w:val="000000"/>
                <w:sz w:val="20"/>
                <w:szCs w:val="20"/>
                <w:lang w:eastAsia="zh-CN"/>
              </w:rPr>
              <w:t>被</w:t>
            </w:r>
            <w:r>
              <w:rPr>
                <w:rFonts w:hint="eastAsia" w:ascii="Calibri" w:hAnsi="Calibri" w:eastAsia="Times New Roman" w:cs="Calibri"/>
                <w:color w:val="000000"/>
                <w:sz w:val="20"/>
                <w:szCs w:val="20"/>
                <w:lang w:eastAsia="zh-CN"/>
              </w:rPr>
              <w:t>确定。</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人力资源有限。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技术能力不足。</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59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414"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414"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532"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71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Pr>
        <w:pStyle w:val="6"/>
        <w:rPr>
          <w:rFonts w:eastAsia="宋体"/>
          <w:lang w:eastAsia="zh-CN"/>
        </w:rPr>
      </w:pPr>
      <w:r>
        <w:rPr>
          <w:rFonts w:eastAsia="Times New Roman"/>
        </w:rPr>
        <w:t xml:space="preserve">2.3.11.2.1 </w:t>
      </w:r>
      <w:r>
        <w:rPr>
          <w:rFonts w:hint="eastAsia" w:eastAsia="宋体"/>
          <w:lang w:eastAsia="zh-CN"/>
        </w:rPr>
        <w:t>POPs 农药</w:t>
      </w:r>
    </w:p>
    <w:p>
      <w:pPr>
        <w:rPr>
          <w:lang w:eastAsia="zh-CN"/>
        </w:rPr>
      </w:pPr>
      <w:r>
        <w:rPr>
          <w:rFonts w:hint="eastAsia" w:eastAsia="宋体"/>
          <w:lang w:eastAsia="zh-CN"/>
        </w:rPr>
        <w:t>表[ ]</w:t>
      </w:r>
      <w:r>
        <w:rPr>
          <w:lang w:eastAsia="zh-CN"/>
        </w:rPr>
        <w:t xml:space="preserve"> </w:t>
      </w:r>
      <w:r>
        <w:rPr>
          <w:rFonts w:hint="eastAsia"/>
          <w:lang w:eastAsia="zh-CN"/>
        </w:rPr>
        <w:t>[年份]含</w:t>
      </w:r>
      <w:r>
        <w:rPr>
          <w:rFonts w:hint="eastAsia" w:eastAsia="宋体"/>
          <w:lang w:eastAsia="zh-CN"/>
        </w:rPr>
        <w:t>POPs 农药的</w:t>
      </w:r>
      <w:r>
        <w:rPr>
          <w:rFonts w:hint="eastAsia"/>
          <w:lang w:eastAsia="zh-CN"/>
        </w:rPr>
        <w:t>废物的</w:t>
      </w:r>
      <w:r>
        <w:rPr>
          <w:rFonts w:hint="eastAsia"/>
          <w:lang w:val="en-US" w:eastAsia="zh-CN"/>
        </w:rPr>
        <w:t>处置情况</w:t>
      </w:r>
    </w:p>
    <w:tbl>
      <w:tblPr>
        <w:tblStyle w:val="20"/>
        <w:tblW w:w="92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580"/>
        <w:gridCol w:w="1720"/>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8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废物处置的现状</w:t>
            </w:r>
          </w:p>
        </w:tc>
        <w:tc>
          <w:tcPr>
            <w:tcW w:w="25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72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2376"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总处置量（吨）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58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72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376" w:type="dxa"/>
            <w:shd w:val="clear" w:color="auto" w:fill="auto"/>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5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7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376" w:type="dxa"/>
            <w:shd w:val="clear" w:color="auto" w:fill="auto"/>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6"/>
        <w:rPr>
          <w:rFonts w:eastAsia="Times New Roman"/>
        </w:rPr>
      </w:pPr>
      <w:r>
        <w:rPr>
          <w:rFonts w:eastAsia="Times New Roman"/>
        </w:rPr>
        <w:t>2.3.11.2.2 PCBs</w:t>
      </w:r>
    </w:p>
    <w:p>
      <w:pPr>
        <w:rPr>
          <w:lang w:eastAsia="zh-CN"/>
        </w:rPr>
      </w:pPr>
      <w:r>
        <w:rPr>
          <w:rFonts w:hint="eastAsia" w:eastAsia="宋体"/>
          <w:lang w:eastAsia="zh-CN"/>
        </w:rPr>
        <w:t>表[ ]</w:t>
      </w:r>
      <w:r>
        <w:rPr>
          <w:lang w:eastAsia="zh-CN"/>
        </w:rPr>
        <w:t xml:space="preserve"> </w:t>
      </w:r>
      <w:r>
        <w:rPr>
          <w:rFonts w:hint="eastAsia"/>
          <w:lang w:eastAsia="zh-CN"/>
        </w:rPr>
        <w:t>[年份]含</w:t>
      </w:r>
      <w:r>
        <w:rPr>
          <w:rFonts w:eastAsia="Times New Roman"/>
          <w:lang w:eastAsia="zh-CN"/>
        </w:rPr>
        <w:t>PCBs</w:t>
      </w:r>
      <w:r>
        <w:rPr>
          <w:rFonts w:hint="eastAsia" w:eastAsia="宋体"/>
          <w:lang w:eastAsia="zh-CN"/>
        </w:rPr>
        <w:t>的</w:t>
      </w:r>
      <w:r>
        <w:rPr>
          <w:rFonts w:hint="eastAsia"/>
          <w:lang w:eastAsia="zh-CN"/>
        </w:rPr>
        <w:t>废物的</w:t>
      </w:r>
      <w:r>
        <w:rPr>
          <w:rFonts w:hint="eastAsia"/>
          <w:lang w:val="en-US" w:eastAsia="zh-CN"/>
        </w:rPr>
        <w:t>处置情况</w:t>
      </w:r>
    </w:p>
    <w:tbl>
      <w:tblPr>
        <w:tblStyle w:val="20"/>
        <w:tblW w:w="49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2"/>
        <w:gridCol w:w="949"/>
        <w:gridCol w:w="1579"/>
        <w:gridCol w:w="1528"/>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43" w:type="pct"/>
            <w:shd w:val="clear" w:color="auto" w:fill="auto"/>
            <w:noWrap/>
            <w:vAlign w:val="bottom"/>
          </w:tcPr>
          <w:p>
            <w:pPr>
              <w:spacing w:after="0" w:line="240" w:lineRule="auto"/>
              <w:rPr>
                <w:rFonts w:ascii="Calibri" w:hAnsi="Calibri" w:eastAsia="宋体" w:cs="Calibri"/>
                <w:b/>
                <w:bCs/>
                <w:color w:val="00B050"/>
                <w:sz w:val="20"/>
                <w:szCs w:val="20"/>
                <w:lang w:eastAsia="zh-CN"/>
              </w:rPr>
            </w:pPr>
            <w:r>
              <w:rPr>
                <w:rFonts w:hint="eastAsia" w:ascii="Calibri" w:hAnsi="Calibri" w:eastAsia="宋体" w:cs="Calibri"/>
                <w:b/>
                <w:bCs/>
                <w:sz w:val="20"/>
                <w:szCs w:val="20"/>
                <w:lang w:eastAsia="zh-CN"/>
              </w:rPr>
              <w:t>行动</w:t>
            </w:r>
          </w:p>
        </w:tc>
        <w:tc>
          <w:tcPr>
            <w:tcW w:w="502"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835" w:type="pct"/>
            <w:shd w:val="clear" w:color="auto" w:fill="auto"/>
            <w:noWrap/>
            <w:vAlign w:val="bottom"/>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PCBs</w:t>
            </w:r>
            <w:r>
              <w:rPr>
                <w:rFonts w:hint="eastAsia" w:ascii="Calibri" w:hAnsi="Calibri" w:eastAsia="Times New Roman" w:cs="Calibri"/>
                <w:b/>
                <w:bCs/>
                <w:color w:val="000000"/>
                <w:sz w:val="20"/>
                <w:szCs w:val="20"/>
              </w:rPr>
              <w:t>包含在：</w:t>
            </w:r>
          </w:p>
        </w:tc>
        <w:tc>
          <w:tcPr>
            <w:tcW w:w="808"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810" w:type="pct"/>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val="en-US" w:eastAsia="zh-CN"/>
              </w:rPr>
              <w:t>总</w:t>
            </w:r>
            <w:r>
              <w:rPr>
                <w:rFonts w:hint="eastAsia" w:ascii="Calibri" w:hAnsi="Calibri" w:eastAsia="Times New Roman" w:cs="Calibri"/>
                <w:b/>
                <w:bCs/>
                <w:color w:val="000000"/>
                <w:sz w:val="20"/>
                <w:szCs w:val="20"/>
              </w:rPr>
              <w:t>量（公吨）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043"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lang w:eastAsia="zh-CN"/>
              </w:rPr>
              <w:t>以</w:t>
            </w:r>
            <w:r>
              <w:rPr>
                <w:rFonts w:hint="eastAsia"/>
                <w:lang w:val="en-US" w:eastAsia="zh-CN"/>
              </w:rPr>
              <w:t>环境无害化</w:t>
            </w:r>
            <w:r>
              <w:rPr>
                <w:rFonts w:hint="eastAsia"/>
                <w:lang w:eastAsia="zh-CN"/>
              </w:rPr>
              <w:t>的方式在</w:t>
            </w:r>
            <w:r>
              <w:rPr>
                <w:rFonts w:hint="eastAsia" w:eastAsia="宋体"/>
                <w:lang w:eastAsia="zh-CN"/>
              </w:rPr>
              <w:t>国内</w:t>
            </w:r>
            <w:r>
              <w:rPr>
                <w:rFonts w:hint="eastAsia"/>
                <w:lang w:val="en-US" w:eastAsia="zh-CN"/>
              </w:rPr>
              <w:t>消除已查明含有超过</w:t>
            </w:r>
            <w:r>
              <w:rPr>
                <w:rFonts w:hint="eastAsia"/>
                <w:lang w:eastAsia="zh-CN"/>
              </w:rPr>
              <w:t xml:space="preserve"> 0.005% (50 ppm) PCB</w:t>
            </w:r>
            <w:r>
              <w:rPr>
                <w:rFonts w:hint="eastAsia"/>
                <w:lang w:val="en-US" w:eastAsia="zh-CN"/>
              </w:rPr>
              <w:t>的</w:t>
            </w:r>
            <w:r>
              <w:rPr>
                <w:rFonts w:hint="eastAsia"/>
                <w:lang w:eastAsia="zh-CN"/>
              </w:rPr>
              <w:t>设备、液体或其他废物（例如变压器、电容器或</w:t>
            </w:r>
            <w:r>
              <w:rPr>
                <w:rFonts w:hint="eastAsia"/>
                <w:lang w:val="en-US" w:eastAsia="zh-CN"/>
              </w:rPr>
              <w:t>含有液体存积量的其他容贮器</w:t>
            </w:r>
            <w:r>
              <w:rPr>
                <w:rFonts w:hint="eastAsia"/>
                <w:lang w:eastAsia="zh-CN"/>
              </w:rPr>
              <w:t>）</w:t>
            </w:r>
          </w:p>
        </w:tc>
        <w:tc>
          <w:tcPr>
            <w:tcW w:w="502"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835"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808"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810"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043"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lang w:eastAsia="zh-CN"/>
              </w:rPr>
              <w:t>以</w:t>
            </w:r>
            <w:r>
              <w:rPr>
                <w:rFonts w:hint="eastAsia"/>
                <w:lang w:val="en-US" w:eastAsia="zh-CN"/>
              </w:rPr>
              <w:t>环境无害化</w:t>
            </w:r>
            <w:r>
              <w:rPr>
                <w:rFonts w:hint="eastAsia"/>
                <w:lang w:eastAsia="zh-CN"/>
              </w:rPr>
              <w:t>的方式在</w:t>
            </w:r>
            <w:r>
              <w:rPr>
                <w:rFonts w:hint="eastAsia" w:eastAsia="宋体"/>
                <w:lang w:eastAsia="zh-CN"/>
              </w:rPr>
              <w:t>国</w:t>
            </w:r>
            <w:r>
              <w:rPr>
                <w:rFonts w:hint="eastAsia" w:eastAsia="宋体"/>
                <w:lang w:val="en-US" w:eastAsia="zh-CN"/>
              </w:rPr>
              <w:t>外</w:t>
            </w:r>
            <w:r>
              <w:rPr>
                <w:rFonts w:hint="eastAsia"/>
                <w:lang w:val="en-US" w:eastAsia="zh-CN"/>
              </w:rPr>
              <w:t>消除已查明含有超过</w:t>
            </w:r>
            <w:r>
              <w:rPr>
                <w:rFonts w:hint="eastAsia"/>
                <w:lang w:eastAsia="zh-CN"/>
              </w:rPr>
              <w:t xml:space="preserve"> 0.005% (50 ppm) PCB</w:t>
            </w:r>
            <w:r>
              <w:rPr>
                <w:rFonts w:hint="eastAsia"/>
                <w:lang w:val="en-US" w:eastAsia="zh-CN"/>
              </w:rPr>
              <w:t>的</w:t>
            </w:r>
            <w:r>
              <w:rPr>
                <w:rFonts w:hint="eastAsia"/>
                <w:lang w:eastAsia="zh-CN"/>
              </w:rPr>
              <w:t>设备、液体或其他废物（例如变压器、电容器或</w:t>
            </w:r>
            <w:r>
              <w:rPr>
                <w:rFonts w:hint="eastAsia"/>
                <w:lang w:val="en-US" w:eastAsia="zh-CN"/>
              </w:rPr>
              <w:t>含有液体存积量的其他容贮器</w:t>
            </w:r>
            <w:r>
              <w:rPr>
                <w:rFonts w:hint="eastAsia"/>
                <w:lang w:eastAsia="zh-CN"/>
              </w:rPr>
              <w:t>）</w:t>
            </w:r>
          </w:p>
        </w:tc>
        <w:tc>
          <w:tcPr>
            <w:tcW w:w="502" w:type="pct"/>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83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08"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810" w:type="pct"/>
            <w:shd w:val="clear" w:color="auto" w:fill="auto"/>
            <w:noWrap/>
            <w:vAlign w:val="bottom"/>
          </w:tcPr>
          <w:p>
            <w:pPr>
              <w:spacing w:after="0" w:line="240" w:lineRule="auto"/>
              <w:rPr>
                <w:rFonts w:ascii="Calibri" w:hAnsi="Calibri" w:eastAsia="Times New Roman" w:cs="Calibri"/>
                <w:color w:val="000000"/>
                <w:sz w:val="20"/>
                <w:szCs w:val="20"/>
              </w:rPr>
            </w:pPr>
          </w:p>
        </w:tc>
      </w:tr>
    </w:tbl>
    <w:p/>
    <w:p>
      <w:pPr>
        <w:rPr>
          <w:lang w:eastAsia="zh-CN"/>
        </w:rPr>
      </w:pPr>
      <w:r>
        <w:rPr>
          <w:rFonts w:hint="eastAsia" w:eastAsia="宋体"/>
          <w:lang w:eastAsia="zh-CN"/>
        </w:rPr>
        <w:t>表[ ]</w:t>
      </w:r>
      <w:r>
        <w:rPr>
          <w:lang w:eastAsia="zh-CN"/>
        </w:rPr>
        <w:t xml:space="preserve"> </w:t>
      </w:r>
      <w:r>
        <w:rPr>
          <w:rFonts w:hint="eastAsia"/>
          <w:lang w:eastAsia="zh-CN"/>
        </w:rPr>
        <w:t>经确定以无害环境方式管理的 PCB 含量超过 0.005% (50 ppm) 的废物比例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9"/>
        <w:gridCol w:w="2786"/>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以</w:t>
            </w:r>
            <w:r>
              <w:rPr>
                <w:rFonts w:hint="eastAsia" w:ascii="Calibri" w:hAnsi="Calibri" w:eastAsia="Times New Roman" w:cs="Calibri"/>
                <w:b/>
                <w:bCs/>
                <w:color w:val="000000"/>
                <w:sz w:val="20"/>
                <w:szCs w:val="20"/>
                <w:lang w:val="en-US" w:eastAsia="zh-CN"/>
              </w:rPr>
              <w:t>环境无害化的</w:t>
            </w:r>
            <w:r>
              <w:rPr>
                <w:rFonts w:hint="eastAsia" w:ascii="Calibri" w:hAnsi="Calibri" w:eastAsia="Times New Roman" w:cs="Calibri"/>
                <w:b/>
                <w:bCs/>
                <w:color w:val="000000"/>
                <w:sz w:val="20"/>
                <w:szCs w:val="20"/>
                <w:lang w:eastAsia="zh-CN"/>
              </w:rPr>
              <w:t xml:space="preserve">方式管理 </w:t>
            </w:r>
            <w:r>
              <w:rPr>
                <w:rFonts w:hint="eastAsia" w:ascii="Calibri" w:hAnsi="Calibri" w:eastAsia="Times New Roman" w:cs="Calibri"/>
                <w:b/>
                <w:bCs/>
                <w:color w:val="000000"/>
                <w:sz w:val="20"/>
                <w:szCs w:val="20"/>
                <w:lang w:val="en-US" w:eastAsia="zh-CN"/>
              </w:rPr>
              <w:t>已查明</w:t>
            </w:r>
            <w:r>
              <w:rPr>
                <w:rFonts w:hint="eastAsia" w:ascii="Calibri" w:hAnsi="Calibri" w:eastAsia="Times New Roman" w:cs="Calibri"/>
                <w:b/>
                <w:bCs/>
                <w:color w:val="000000"/>
                <w:sz w:val="20"/>
                <w:szCs w:val="20"/>
                <w:lang w:eastAsia="zh-CN"/>
              </w:rPr>
              <w:t>PCB 含量超过 0.005% (50 ppm) 的废物</w:t>
            </w:r>
            <w:r>
              <w:rPr>
                <w:rFonts w:hint="eastAsia" w:ascii="Calibri" w:hAnsi="Calibri" w:eastAsia="Times New Roman" w:cs="Calibri"/>
                <w:b/>
                <w:bCs/>
                <w:color w:val="000000"/>
                <w:sz w:val="20"/>
                <w:szCs w:val="20"/>
                <w:lang w:val="en-US" w:eastAsia="zh-CN"/>
              </w:rPr>
              <w:t>的</w:t>
            </w:r>
            <w:r>
              <w:rPr>
                <w:rFonts w:hint="eastAsia" w:ascii="Calibri" w:hAnsi="Calibri" w:eastAsia="Times New Roman" w:cs="Calibri"/>
                <w:b/>
                <w:bCs/>
                <w:color w:val="000000"/>
                <w:sz w:val="20"/>
                <w:szCs w:val="20"/>
                <w:lang w:eastAsia="zh-CN"/>
              </w:rPr>
              <w:t>比例</w:t>
            </w:r>
          </w:p>
        </w:tc>
        <w:tc>
          <w:tcPr>
            <w:tcW w:w="2786" w:type="dxa"/>
          </w:tcPr>
          <w:p>
            <w:pPr>
              <w:spacing w:after="0" w:line="240" w:lineRule="auto"/>
              <w:rPr>
                <w:rFonts w:ascii="Calibri" w:hAnsi="Calibri" w:eastAsia="Times New Roman" w:cs="Calibri"/>
                <w:b/>
                <w:bCs/>
                <w:color w:val="000000"/>
                <w:sz w:val="20"/>
                <w:szCs w:val="20"/>
                <w:lang w:eastAsia="zh-CN"/>
              </w:rPr>
            </w:pPr>
            <w:r>
              <w:rPr>
                <w:rFonts w:ascii="Calibri" w:hAnsi="Calibri" w:eastAsia="Times New Roman" w:cs="Calibri"/>
                <w:b/>
                <w:bCs/>
                <w:color w:val="000000"/>
                <w:sz w:val="20"/>
                <w:szCs w:val="20"/>
                <w:lang w:eastAsia="zh-CN"/>
              </w:rPr>
              <w:t>完成环境无害化管理的年份</w:t>
            </w:r>
          </w:p>
        </w:tc>
        <w:tc>
          <w:tcPr>
            <w:tcW w:w="3267" w:type="dxa"/>
          </w:tcPr>
          <w:p>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lang w:eastAsia="zh-CN"/>
              </w:rPr>
              <w:t>大概比例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tcPr>
          <w:p>
            <w:pPr>
              <w:spacing w:after="0" w:line="240" w:lineRule="auto"/>
              <w:rPr>
                <w:rFonts w:eastAsia="MS Gothic" w:cstheme="minorHAnsi"/>
                <w:sz w:val="20"/>
                <w:lang w:eastAsia="zh-CN"/>
              </w:rPr>
            </w:pPr>
            <w:r>
              <w:rPr>
                <w:rFonts w:hint="eastAsia" w:eastAsia="MS Gothic" w:cstheme="minorHAnsi"/>
                <w:sz w:val="20"/>
                <w:lang w:eastAsia="zh-CN"/>
              </w:rPr>
              <w:t>[] 全部 (100%)。</w:t>
            </w:r>
          </w:p>
          <w:p>
            <w:pPr>
              <w:spacing w:after="0" w:line="240" w:lineRule="auto"/>
              <w:rPr>
                <w:rFonts w:eastAsia="MS Gothic" w:cstheme="minorHAnsi"/>
                <w:sz w:val="20"/>
                <w:lang w:eastAsia="zh-CN"/>
              </w:rPr>
            </w:pPr>
            <w:r>
              <w:rPr>
                <w:rFonts w:hint="eastAsia" w:eastAsia="MS Gothic" w:cstheme="minorHAnsi"/>
                <w:sz w:val="20"/>
                <w:lang w:eastAsia="zh-CN"/>
              </w:rPr>
              <w:t>[] 部分</w:t>
            </w:r>
          </w:p>
          <w:p>
            <w:pPr>
              <w:spacing w:after="0" w:line="240" w:lineRule="auto"/>
              <w:rPr>
                <w:rFonts w:eastAsia="宋体" w:cstheme="minorHAnsi"/>
                <w:sz w:val="20"/>
                <w:lang w:eastAsia="zh-CN"/>
              </w:rPr>
            </w:pPr>
            <w:r>
              <w:rPr>
                <w:rFonts w:hint="eastAsia" w:eastAsia="MS Gothic" w:cstheme="minorHAnsi"/>
                <w:sz w:val="20"/>
                <w:lang w:eastAsia="zh-CN"/>
              </w:rPr>
              <w:t xml:space="preserve">[] </w:t>
            </w:r>
            <w:r>
              <w:rPr>
                <w:rFonts w:hint="eastAsia" w:eastAsia="宋体" w:cstheme="minorHAnsi"/>
                <w:sz w:val="20"/>
                <w:lang w:eastAsia="zh-CN"/>
              </w:rPr>
              <w:t>无</w:t>
            </w:r>
          </w:p>
          <w:p>
            <w:pPr>
              <w:spacing w:after="0" w:line="240" w:lineRule="auto"/>
              <w:rPr>
                <w:lang w:eastAsia="zh-CN"/>
              </w:rPr>
            </w:pPr>
            <w:r>
              <w:rPr>
                <w:rFonts w:cstheme="minorHAnsi"/>
                <w:sz w:val="20"/>
                <w:lang w:eastAsia="zh-CN"/>
              </w:rPr>
              <w:t xml:space="preserve">[] </w:t>
            </w:r>
            <w:r>
              <w:rPr>
                <w:rFonts w:hint="eastAsia" w:eastAsia="宋体" w:cstheme="minorHAnsi"/>
                <w:sz w:val="20"/>
                <w:lang w:eastAsia="zh-CN"/>
              </w:rPr>
              <w:t>信息不详</w:t>
            </w:r>
            <w:r>
              <w:rPr>
                <w:rFonts w:cstheme="minorHAnsi"/>
                <w:sz w:val="20"/>
                <w:lang w:eastAsia="zh-CN"/>
              </w:rPr>
              <w:t>.</w:t>
            </w:r>
          </w:p>
        </w:tc>
        <w:tc>
          <w:tcPr>
            <w:tcW w:w="2786" w:type="dxa"/>
          </w:tcPr>
          <w:p>
            <w:pPr>
              <w:spacing w:after="0" w:line="240" w:lineRule="auto"/>
            </w:pPr>
            <w:r>
              <w:t>[]</w:t>
            </w:r>
          </w:p>
        </w:tc>
        <w:tc>
          <w:tcPr>
            <w:tcW w:w="3267" w:type="dxa"/>
          </w:tcPr>
          <w:p>
            <w:pPr>
              <w:spacing w:after="0" w:line="240" w:lineRule="auto"/>
              <w:rPr>
                <w:rFonts w:eastAsia="MS Gothic" w:cstheme="minorHAnsi"/>
                <w:sz w:val="20"/>
                <w:lang w:eastAsia="zh-CN"/>
              </w:rPr>
            </w:pPr>
            <w:r>
              <w:rPr>
                <w:rFonts w:hint="eastAsia" w:eastAsia="MS Gothic" w:cstheme="minorHAnsi"/>
                <w:sz w:val="20"/>
                <w:lang w:eastAsia="zh-CN"/>
              </w:rPr>
              <w:t>[] 大部分的废物（大于50%，小于100%）。</w:t>
            </w:r>
          </w:p>
          <w:p>
            <w:pPr>
              <w:spacing w:after="0" w:line="240" w:lineRule="auto"/>
              <w:rPr>
                <w:rFonts w:cstheme="minorHAnsi"/>
                <w:sz w:val="20"/>
                <w:lang w:eastAsia="zh-CN"/>
              </w:rPr>
            </w:pPr>
            <w:r>
              <w:rPr>
                <w:rFonts w:hint="eastAsia" w:eastAsia="MS Gothic" w:cstheme="minorHAnsi"/>
                <w:sz w:val="20"/>
                <w:lang w:eastAsia="zh-CN"/>
              </w:rPr>
              <w:t>[] 有限的废物（大于0%，小于或等于50%）。</w:t>
            </w:r>
          </w:p>
        </w:tc>
      </w:tr>
    </w:tbl>
    <w:p>
      <w:pPr>
        <w:tabs>
          <w:tab w:val="left" w:pos="1095"/>
        </w:tabs>
        <w:rPr>
          <w:lang w:eastAsia="zh-CN"/>
        </w:rPr>
      </w:pPr>
    </w:p>
    <w:p>
      <w:pPr>
        <w:rPr>
          <w:lang w:eastAsia="zh-CN"/>
        </w:rPr>
      </w:pPr>
    </w:p>
    <w:p>
      <w:pPr>
        <w:pStyle w:val="6"/>
        <w:rPr>
          <w:rFonts w:eastAsia="Times New Roman"/>
        </w:rPr>
      </w:pPr>
      <w:r>
        <w:rPr>
          <w:rFonts w:eastAsia="Times New Roman"/>
        </w:rPr>
        <w:t>2.3.11.2.3 POP-PBDEs</w:t>
      </w:r>
    </w:p>
    <w:p>
      <w:r>
        <w:rPr>
          <w:rFonts w:hint="eastAsia" w:eastAsia="宋体"/>
          <w:lang w:eastAsia="zh-CN"/>
        </w:rPr>
        <w:t>表[ ]</w:t>
      </w:r>
      <w:r>
        <w:t xml:space="preserve"> </w:t>
      </w:r>
      <w:r>
        <w:rPr>
          <w:rFonts w:hint="eastAsia"/>
        </w:rPr>
        <w:t>[年份]含</w:t>
      </w:r>
      <w:r>
        <w:rPr>
          <w:rFonts w:eastAsia="Times New Roman"/>
        </w:rPr>
        <w:t>POP-PBDEs</w:t>
      </w:r>
      <w:r>
        <w:rPr>
          <w:rFonts w:hint="eastAsia"/>
        </w:rPr>
        <w:t>废物的</w:t>
      </w:r>
      <w:r>
        <w:rPr>
          <w:rFonts w:hint="eastAsia" w:eastAsia="宋体"/>
          <w:lang w:val="en-US" w:eastAsia="zh-CN"/>
        </w:rPr>
        <w:t>处置情况</w:t>
      </w:r>
    </w:p>
    <w:tbl>
      <w:tblPr>
        <w:tblStyle w:val="20"/>
        <w:tblW w:w="95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077"/>
        <w:gridCol w:w="737"/>
        <w:gridCol w:w="1644"/>
        <w:gridCol w:w="1417"/>
        <w:gridCol w:w="130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01"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采取措施以环境无害</w:t>
            </w:r>
            <w:r>
              <w:rPr>
                <w:rFonts w:hint="eastAsia" w:ascii="Calibri" w:hAnsi="Calibri" w:eastAsia="宋体" w:cs="Calibri"/>
                <w:b/>
                <w:bCs/>
                <w:color w:val="000000"/>
                <w:sz w:val="20"/>
                <w:szCs w:val="20"/>
                <w:lang w:eastAsia="zh-CN"/>
              </w:rPr>
              <w:t>化的</w:t>
            </w:r>
            <w:r>
              <w:rPr>
                <w:rFonts w:hint="eastAsia" w:ascii="Calibri" w:hAnsi="Calibri" w:eastAsia="Times New Roman" w:cs="Calibri"/>
                <w:b/>
                <w:bCs/>
                <w:color w:val="000000"/>
                <w:sz w:val="20"/>
                <w:szCs w:val="20"/>
                <w:lang w:eastAsia="zh-CN"/>
              </w:rPr>
              <w:t>方式处理含有或可能含有POP-PBDEs的物品的情况</w:t>
            </w:r>
          </w:p>
        </w:tc>
        <w:tc>
          <w:tcPr>
            <w:tcW w:w="1077"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措施说明</w:t>
            </w:r>
          </w:p>
        </w:tc>
        <w:tc>
          <w:tcPr>
            <w:tcW w:w="73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1644"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处置的含POP-PBDEs的物品/产品类型</w:t>
            </w:r>
          </w:p>
        </w:tc>
        <w:tc>
          <w:tcPr>
            <w:tcW w:w="1417" w:type="dxa"/>
            <w:shd w:val="clear" w:color="auto" w:fill="auto"/>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处置的含POP-PBDEs的废物总量（吨/年）</w:t>
            </w:r>
          </w:p>
        </w:tc>
        <w:tc>
          <w:tcPr>
            <w:tcW w:w="1304"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废物中POP-PBDEs</w:t>
            </w:r>
            <w:r>
              <w:rPr>
                <w:rFonts w:hint="eastAsia" w:ascii="Calibri" w:hAnsi="Calibri" w:eastAsia="宋体" w:cs="Calibri"/>
                <w:b/>
                <w:bCs/>
                <w:color w:val="000000"/>
                <w:sz w:val="20"/>
                <w:szCs w:val="20"/>
                <w:lang w:val="en-US" w:eastAsia="zh-CN"/>
              </w:rPr>
              <w:t>的估计</w:t>
            </w:r>
            <w:r>
              <w:rPr>
                <w:rFonts w:hint="eastAsia" w:ascii="Calibri" w:hAnsi="Calibri" w:eastAsia="Times New Roman" w:cs="Calibri"/>
                <w:b/>
                <w:bCs/>
                <w:color w:val="000000"/>
                <w:sz w:val="20"/>
                <w:szCs w:val="20"/>
              </w:rPr>
              <w:t>总含量（吨）</w:t>
            </w:r>
          </w:p>
        </w:tc>
        <w:tc>
          <w:tcPr>
            <w:tcW w:w="1701"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1"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否</w:t>
            </w:r>
          </w:p>
        </w:tc>
        <w:tc>
          <w:tcPr>
            <w:tcW w:w="1077" w:type="dxa"/>
          </w:tcPr>
          <w:p>
            <w:pPr>
              <w:spacing w:after="0" w:line="240" w:lineRule="auto"/>
              <w:rPr>
                <w:rFonts w:ascii="Calibri" w:hAnsi="Calibri" w:eastAsia="Times New Roman" w:cs="Calibri"/>
                <w:color w:val="000000"/>
                <w:sz w:val="20"/>
                <w:szCs w:val="20"/>
              </w:rPr>
            </w:pPr>
          </w:p>
        </w:tc>
        <w:tc>
          <w:tcPr>
            <w:tcW w:w="737"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644"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417"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304" w:type="dxa"/>
          </w:tcPr>
          <w:p>
            <w:pPr>
              <w:spacing w:after="0" w:line="240" w:lineRule="auto"/>
              <w:rPr>
                <w:rFonts w:ascii="Calibri" w:hAnsi="Calibri" w:eastAsia="Times New Roman" w:cs="Calibri"/>
                <w:color w:val="000000"/>
                <w:sz w:val="20"/>
                <w:szCs w:val="20"/>
              </w:rPr>
            </w:pPr>
          </w:p>
        </w:tc>
        <w:tc>
          <w:tcPr>
            <w:tcW w:w="1701" w:type="dxa"/>
            <w:vMerge w:val="restart"/>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缺乏技术能力</w:t>
            </w:r>
          </w:p>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1" w:type="dxa"/>
            <w:vMerge w:val="continue"/>
          </w:tcPr>
          <w:p>
            <w:pPr>
              <w:spacing w:after="0" w:line="240" w:lineRule="auto"/>
              <w:rPr>
                <w:rFonts w:ascii="Calibri" w:hAnsi="Calibri" w:eastAsia="Times New Roman" w:cs="Calibri"/>
                <w:color w:val="000000"/>
                <w:sz w:val="20"/>
                <w:szCs w:val="20"/>
              </w:rPr>
            </w:pPr>
          </w:p>
        </w:tc>
        <w:tc>
          <w:tcPr>
            <w:tcW w:w="1077" w:type="dxa"/>
          </w:tcPr>
          <w:p>
            <w:pPr>
              <w:spacing w:after="0" w:line="240" w:lineRule="auto"/>
              <w:rPr>
                <w:rFonts w:ascii="Calibri" w:hAnsi="Calibri" w:eastAsia="Times New Roman" w:cs="Calibri"/>
                <w:color w:val="000000"/>
                <w:sz w:val="20"/>
                <w:szCs w:val="20"/>
              </w:rPr>
            </w:pPr>
          </w:p>
        </w:tc>
        <w:tc>
          <w:tcPr>
            <w:tcW w:w="737"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644"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417"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304" w:type="dxa"/>
          </w:tcPr>
          <w:p>
            <w:pPr>
              <w:spacing w:after="0" w:line="240" w:lineRule="auto"/>
              <w:rPr>
                <w:rFonts w:ascii="Calibri" w:hAnsi="Calibri" w:eastAsia="Times New Roman" w:cs="Calibri"/>
                <w:color w:val="000000"/>
                <w:sz w:val="20"/>
                <w:szCs w:val="20"/>
              </w:rPr>
            </w:pPr>
          </w:p>
        </w:tc>
        <w:tc>
          <w:tcPr>
            <w:tcW w:w="1701" w:type="dxa"/>
            <w:vMerge w:val="continue"/>
          </w:tcPr>
          <w:p>
            <w:pPr>
              <w:spacing w:after="0" w:line="240" w:lineRule="auto"/>
              <w:rPr>
                <w:rFonts w:ascii="Calibri" w:hAnsi="Calibri" w:eastAsia="Times New Roman" w:cs="Calibri"/>
                <w:color w:val="000000"/>
                <w:sz w:val="20"/>
                <w:szCs w:val="20"/>
              </w:rPr>
            </w:pPr>
          </w:p>
        </w:tc>
      </w:tr>
    </w:tbl>
    <w:p/>
    <w:p/>
    <w:p>
      <w:pPr>
        <w:rPr>
          <w:rFonts w:eastAsia="宋体"/>
          <w:lang w:eastAsia="zh-CN"/>
        </w:rPr>
      </w:pPr>
      <w:r>
        <w:rPr>
          <w:rFonts w:hint="eastAsia" w:eastAsia="宋体"/>
          <w:lang w:eastAsia="zh-CN"/>
        </w:rPr>
        <w:t>表[ ]</w:t>
      </w:r>
      <w:r>
        <w:rPr>
          <w:lang w:eastAsia="zh-CN"/>
        </w:rPr>
        <w:t xml:space="preserve"> </w:t>
      </w:r>
      <w:r>
        <w:rPr>
          <w:rFonts w:hint="eastAsia"/>
          <w:lang w:eastAsia="zh-CN"/>
        </w:rPr>
        <w:t>[年份]由含有或可能含有溴化二苯醚的回收材料制成的物品的</w:t>
      </w:r>
      <w:r>
        <w:rPr>
          <w:rFonts w:hint="eastAsia"/>
          <w:lang w:val="en-US" w:eastAsia="zh-CN"/>
        </w:rPr>
        <w:t>处置</w:t>
      </w:r>
      <w:r>
        <w:rPr>
          <w:rFonts w:hint="eastAsia" w:eastAsia="宋体"/>
          <w:lang w:eastAsia="zh-CN"/>
        </w:rPr>
        <w:t>情况</w:t>
      </w:r>
    </w:p>
    <w:tbl>
      <w:tblPr>
        <w:tblStyle w:val="20"/>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7"/>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567" w:type="dxa"/>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含有或可能含有溴化二苯醚的回收材料制造的物品的处置情况</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采取行动或控制措施以确保以环境无害</w:t>
            </w:r>
            <w:r>
              <w:rPr>
                <w:rFonts w:hint="eastAsia" w:ascii="Calibri" w:hAnsi="Calibri" w:eastAsia="宋体" w:cs="Calibri"/>
                <w:b/>
                <w:bCs/>
                <w:color w:val="000000"/>
                <w:sz w:val="20"/>
                <w:szCs w:val="20"/>
                <w:lang w:eastAsia="zh-CN"/>
              </w:rPr>
              <w:t>化</w:t>
            </w:r>
            <w:r>
              <w:rPr>
                <w:rFonts w:hint="eastAsia" w:ascii="Calibri" w:hAnsi="Calibri" w:eastAsia="Times New Roman" w:cs="Calibri"/>
                <w:b/>
                <w:bCs/>
                <w:color w:val="000000"/>
                <w:sz w:val="20"/>
                <w:szCs w:val="20"/>
                <w:lang w:eastAsia="zh-CN"/>
              </w:rPr>
              <w:t>方式进行处置的情况</w:t>
            </w:r>
          </w:p>
        </w:tc>
        <w:tc>
          <w:tcPr>
            <w:tcW w:w="3119"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lang w:eastAsia="zh-CN"/>
              </w:rPr>
              <w:t>行动控制措施说明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7" w:type="dxa"/>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目前正在实施</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xml:space="preserve">[] 否 </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缺少法律、制度或政策框架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缺乏人力资源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缺乏技术能力</w:t>
            </w:r>
          </w:p>
          <w:p>
            <w:pPr>
              <w:spacing w:after="0" w:line="240" w:lineRule="auto"/>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Pr>
          <w:p>
            <w:pPr>
              <w:rPr>
                <w:rFonts w:ascii="Calibri" w:hAnsi="Calibri" w:eastAsia="Times New Roman" w:cs="Calibri"/>
                <w:color w:val="000000"/>
                <w:sz w:val="20"/>
                <w:szCs w:val="20"/>
              </w:rPr>
            </w:pPr>
          </w:p>
        </w:tc>
      </w:tr>
    </w:tbl>
    <w:p/>
    <w:p>
      <w:pPr>
        <w:pStyle w:val="6"/>
        <w:rPr>
          <w:rFonts w:eastAsia="Times New Roman"/>
        </w:rPr>
      </w:pPr>
      <w:r>
        <w:rPr>
          <w:rFonts w:eastAsia="Times New Roman"/>
        </w:rPr>
        <w:t>2.3.11.2.4 HBCD</w:t>
      </w:r>
    </w:p>
    <w:p>
      <w:pPr>
        <w:rPr>
          <w:lang w:eastAsia="zh-CN"/>
        </w:rPr>
      </w:pPr>
      <w:r>
        <w:rPr>
          <w:rFonts w:hint="eastAsia" w:eastAsia="宋体"/>
          <w:lang w:eastAsia="zh-CN"/>
        </w:rPr>
        <w:t>表[ ]</w:t>
      </w:r>
      <w:r>
        <w:rPr>
          <w:lang w:eastAsia="zh-CN"/>
        </w:rPr>
        <w:t xml:space="preserve"> </w:t>
      </w:r>
      <w:r>
        <w:rPr>
          <w:rFonts w:hint="eastAsia"/>
          <w:lang w:eastAsia="zh-CN"/>
        </w:rPr>
        <w:t>[年份]含</w:t>
      </w:r>
      <w:r>
        <w:rPr>
          <w:rFonts w:eastAsia="Times New Roman"/>
          <w:lang w:eastAsia="zh-CN"/>
        </w:rPr>
        <w:t>HBCD</w:t>
      </w:r>
      <w:r>
        <w:rPr>
          <w:rFonts w:hint="eastAsia"/>
          <w:lang w:eastAsia="zh-CN"/>
        </w:rPr>
        <w:t>废物的</w:t>
      </w:r>
      <w:r>
        <w:rPr>
          <w:rFonts w:hint="eastAsia" w:eastAsia="宋体"/>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115"/>
        <w:gridCol w:w="2185"/>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0" w:type="dxa"/>
          </w:tcPr>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Times New Roman" w:cs="Calibri"/>
                <w:b/>
                <w:bCs/>
                <w:color w:val="000000"/>
                <w:sz w:val="20"/>
                <w:szCs w:val="20"/>
                <w:lang w:eastAsia="zh-CN"/>
              </w:rPr>
            </w:pP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废物处置的现状</w:t>
            </w:r>
          </w:p>
        </w:tc>
        <w:tc>
          <w:tcPr>
            <w:tcW w:w="211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185"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处置的含HBCD的物品/产品类型</w:t>
            </w:r>
          </w:p>
        </w:tc>
        <w:tc>
          <w:tcPr>
            <w:tcW w:w="2495"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处置的含HBCD的废物总量（吨/年）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11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18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495"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11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18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49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6"/>
        <w:rPr>
          <w:rFonts w:eastAsia="Times New Roman"/>
        </w:rPr>
      </w:pPr>
      <w:r>
        <w:rPr>
          <w:rFonts w:eastAsia="Times New Roman"/>
        </w:rPr>
        <w:t>2.3.11.2.5 HCBD</w:t>
      </w:r>
    </w:p>
    <w:p>
      <w:pPr>
        <w:rPr>
          <w:lang w:eastAsia="zh-CN"/>
        </w:rPr>
      </w:pPr>
      <w:r>
        <w:rPr>
          <w:rFonts w:hint="eastAsia" w:eastAsia="宋体"/>
          <w:lang w:eastAsia="zh-CN"/>
        </w:rPr>
        <w:t>表[ ]</w:t>
      </w:r>
      <w:r>
        <w:rPr>
          <w:lang w:eastAsia="zh-CN"/>
        </w:rPr>
        <w:t xml:space="preserve"> </w:t>
      </w:r>
      <w:r>
        <w:rPr>
          <w:rFonts w:hint="eastAsia"/>
          <w:lang w:eastAsia="zh-CN"/>
        </w:rPr>
        <w:t>[年份]含</w:t>
      </w:r>
      <w:r>
        <w:rPr>
          <w:rFonts w:eastAsia="Times New Roman"/>
          <w:lang w:eastAsia="zh-CN"/>
        </w:rPr>
        <w:t>HCBD</w:t>
      </w:r>
      <w:r>
        <w:rPr>
          <w:rFonts w:hint="eastAsia"/>
          <w:lang w:eastAsia="zh-CN"/>
        </w:rPr>
        <w:t>废物的</w:t>
      </w:r>
      <w:r>
        <w:rPr>
          <w:rFonts w:hint="eastAsia"/>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11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废物处置的现状</w:t>
            </w:r>
          </w:p>
        </w:tc>
        <w:tc>
          <w:tcPr>
            <w:tcW w:w="211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680"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处置的含HCBD的废物总量（吨/年）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11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680"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11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6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6"/>
        <w:rPr>
          <w:rFonts w:eastAsia="Times New Roman"/>
        </w:rPr>
      </w:pPr>
      <w:r>
        <w:rPr>
          <w:rFonts w:eastAsia="Times New Roman"/>
        </w:rPr>
        <w:t>2.3.11.2.6 PCN</w:t>
      </w:r>
    </w:p>
    <w:p>
      <w:pPr>
        <w:rPr>
          <w:rFonts w:hint="default"/>
          <w:lang w:val="en-US" w:eastAsia="zh-CN"/>
        </w:rPr>
      </w:pPr>
      <w:r>
        <w:rPr>
          <w:rFonts w:hint="eastAsia" w:eastAsia="宋体"/>
          <w:lang w:eastAsia="zh-CN"/>
        </w:rPr>
        <w:t>表[ ]</w:t>
      </w:r>
      <w:r>
        <w:rPr>
          <w:lang w:eastAsia="zh-CN"/>
        </w:rPr>
        <w:t xml:space="preserve"> </w:t>
      </w:r>
      <w:r>
        <w:rPr>
          <w:rFonts w:hint="eastAsia"/>
          <w:lang w:eastAsia="zh-CN"/>
        </w:rPr>
        <w:t>[年份]含</w:t>
      </w:r>
      <w:r>
        <w:rPr>
          <w:rFonts w:eastAsia="Times New Roman"/>
          <w:lang w:eastAsia="zh-CN"/>
        </w:rPr>
        <w:t>PCN</w:t>
      </w:r>
      <w:r>
        <w:rPr>
          <w:rFonts w:hint="eastAsia"/>
          <w:lang w:eastAsia="zh-CN"/>
        </w:rPr>
        <w:t>废物的</w:t>
      </w:r>
      <w:r>
        <w:rPr>
          <w:rFonts w:hint="eastAsia" w:eastAsia="宋体"/>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11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8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废物处置的现状</w:t>
            </w:r>
          </w:p>
        </w:tc>
        <w:tc>
          <w:tcPr>
            <w:tcW w:w="211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680"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处置的含PCN的废物总量（吨/年）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11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680"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11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6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6"/>
      </w:pPr>
      <w:r>
        <w:t>2.3.11.2.7 SCCPs</w:t>
      </w:r>
    </w:p>
    <w:p>
      <w:pPr>
        <w:rPr>
          <w:lang w:eastAsia="zh-CN"/>
        </w:rPr>
      </w:pPr>
      <w:r>
        <w:rPr>
          <w:rFonts w:hint="eastAsia" w:eastAsia="宋体"/>
          <w:lang w:eastAsia="zh-CN"/>
        </w:rPr>
        <w:t>表[ ]</w:t>
      </w:r>
      <w:r>
        <w:rPr>
          <w:lang w:eastAsia="zh-CN"/>
        </w:rPr>
        <w:t xml:space="preserve"> </w:t>
      </w:r>
      <w:r>
        <w:rPr>
          <w:rFonts w:hint="eastAsia"/>
          <w:lang w:eastAsia="zh-CN"/>
        </w:rPr>
        <w:t>[年份]含</w:t>
      </w:r>
      <w:r>
        <w:rPr>
          <w:lang w:eastAsia="zh-CN"/>
        </w:rPr>
        <w:t>SCCPs</w:t>
      </w:r>
      <w:r>
        <w:rPr>
          <w:rFonts w:hint="eastAsia"/>
          <w:lang w:eastAsia="zh-CN"/>
        </w:rPr>
        <w:t>废物的</w:t>
      </w:r>
      <w:r>
        <w:rPr>
          <w:rFonts w:hint="eastAsia"/>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11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8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废物处置的现状</w:t>
            </w:r>
          </w:p>
        </w:tc>
        <w:tc>
          <w:tcPr>
            <w:tcW w:w="211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680"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处置的含SCCPs的废物总量（吨/年）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11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680"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11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6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6"/>
      </w:pPr>
      <w:r>
        <w:t xml:space="preserve">2.3.11.2.8 </w:t>
      </w:r>
      <w:r>
        <w:rPr>
          <w:rFonts w:hint="eastAsia"/>
          <w:lang w:eastAsia="zh-CN"/>
        </w:rPr>
        <w:t>PFOA、其盐类及其相关化合物</w:t>
      </w:r>
    </w:p>
    <w:p>
      <w:r>
        <w:rPr>
          <w:rFonts w:hint="eastAsia" w:eastAsia="宋体"/>
          <w:lang w:eastAsia="zh-CN"/>
        </w:rPr>
        <w:t>表[ ]</w:t>
      </w:r>
      <w:r>
        <w:t xml:space="preserve"> </w:t>
      </w:r>
      <w:r>
        <w:rPr>
          <w:rFonts w:hint="eastAsia"/>
        </w:rPr>
        <w:t>[年份]含</w:t>
      </w:r>
      <w:r>
        <w:rPr>
          <w:rFonts w:hint="eastAsia"/>
          <w:lang w:eastAsia="zh-CN"/>
        </w:rPr>
        <w:t>PFOA、其盐类及其相关化合物</w:t>
      </w:r>
      <w:r>
        <w:rPr>
          <w:rFonts w:hint="eastAsia"/>
        </w:rPr>
        <w:t>废物的</w:t>
      </w:r>
      <w:r>
        <w:rPr>
          <w:rFonts w:hint="eastAsia" w:eastAsia="宋体"/>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11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8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废物处置的现状</w:t>
            </w:r>
          </w:p>
        </w:tc>
        <w:tc>
          <w:tcPr>
            <w:tcW w:w="211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680"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处置的含PFOA、其盐类及其相关化合物的废物总量（吨/年）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11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680"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11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6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6"/>
        <w:rPr>
          <w:rFonts w:hint="eastAsia" w:eastAsia="宋体"/>
          <w:lang w:eastAsia="zh-CN"/>
        </w:rPr>
      </w:pPr>
      <w:r>
        <w:rPr>
          <w:rFonts w:eastAsia="Times New Roman"/>
        </w:rPr>
        <w:t xml:space="preserve">2.3.11.2.9 </w:t>
      </w:r>
      <w:r>
        <w:rPr>
          <w:rFonts w:hint="eastAsia" w:eastAsia="宋体"/>
          <w:lang w:eastAsia="zh-CN"/>
        </w:rPr>
        <w:t>滴滴涕</w:t>
      </w:r>
    </w:p>
    <w:p>
      <w:pPr>
        <w:rPr>
          <w:lang w:eastAsia="zh-CN"/>
        </w:rPr>
      </w:pPr>
      <w:r>
        <w:rPr>
          <w:rFonts w:hint="eastAsia" w:eastAsia="宋体"/>
          <w:lang w:eastAsia="zh-CN"/>
        </w:rPr>
        <w:t>表[ ]</w:t>
      </w:r>
      <w:r>
        <w:rPr>
          <w:lang w:eastAsia="zh-CN"/>
        </w:rPr>
        <w:t xml:space="preserve"> </w:t>
      </w:r>
      <w:r>
        <w:rPr>
          <w:rFonts w:hint="eastAsia"/>
          <w:lang w:eastAsia="zh-CN"/>
        </w:rPr>
        <w:t>[年份]含</w:t>
      </w:r>
      <w:r>
        <w:rPr>
          <w:rFonts w:hint="eastAsia" w:eastAsia="Times New Roman"/>
          <w:lang w:eastAsia="zh-CN"/>
        </w:rPr>
        <w:t>滴滴涕</w:t>
      </w:r>
      <w:r>
        <w:rPr>
          <w:rFonts w:hint="eastAsia"/>
          <w:lang w:eastAsia="zh-CN"/>
        </w:rPr>
        <w:t>废物的</w:t>
      </w:r>
      <w:r>
        <w:rPr>
          <w:rFonts w:hint="eastAsia"/>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11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8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废物处置的现状</w:t>
            </w:r>
          </w:p>
        </w:tc>
        <w:tc>
          <w:tcPr>
            <w:tcW w:w="211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4680"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w:t>
            </w:r>
            <w:r>
              <w:rPr>
                <w:rFonts w:hint="eastAsia" w:eastAsia="Times New Roman"/>
                <w:lang w:eastAsia="zh-CN"/>
              </w:rPr>
              <w:t>滴滴涕</w:t>
            </w:r>
            <w:r>
              <w:rPr>
                <w:rFonts w:hint="eastAsia" w:ascii="Calibri" w:hAnsi="Calibri" w:cs="Calibri"/>
                <w:b/>
                <w:bCs/>
                <w:color w:val="000000"/>
                <w:sz w:val="20"/>
                <w:szCs w:val="20"/>
                <w:lang w:eastAsia="zh-CN"/>
              </w:rPr>
              <w:t>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211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4680"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211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68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6"/>
        <w:rPr>
          <w:rFonts w:eastAsia="Times New Roman"/>
        </w:rPr>
      </w:pPr>
      <w:r>
        <w:rPr>
          <w:rFonts w:eastAsia="Times New Roman"/>
        </w:rPr>
        <w:t xml:space="preserve">2.3.11.2.10 </w:t>
      </w:r>
      <w:r>
        <w:rPr>
          <w:rFonts w:eastAsia="Times New Roman"/>
          <w:lang w:eastAsia="zh-CN"/>
        </w:rPr>
        <w:t>PFOS</w:t>
      </w:r>
      <w:r>
        <w:rPr>
          <w:rFonts w:hint="eastAsia" w:eastAsia="Times New Roman"/>
          <w:lang w:val="en-US" w:eastAsia="zh-CN"/>
        </w:rPr>
        <w:t>及</w:t>
      </w:r>
      <w:r>
        <w:rPr>
          <w:rFonts w:hint="eastAsia" w:eastAsia="Times New Roman"/>
          <w:lang w:eastAsia="zh-CN"/>
        </w:rPr>
        <w:t>其盐类和</w:t>
      </w:r>
      <w:r>
        <w:rPr>
          <w:rFonts w:eastAsia="Times New Roman"/>
          <w:lang w:eastAsia="zh-CN"/>
        </w:rPr>
        <w:t>PFOSF</w:t>
      </w:r>
    </w:p>
    <w:p>
      <w:pPr>
        <w:rPr>
          <w:lang w:eastAsia="zh-CN"/>
        </w:rPr>
      </w:pPr>
      <w:r>
        <w:rPr>
          <w:rFonts w:hint="eastAsia" w:eastAsia="宋体"/>
          <w:lang w:eastAsia="zh-CN"/>
        </w:rPr>
        <w:t>表[ ]</w:t>
      </w:r>
      <w:r>
        <w:rPr>
          <w:lang w:eastAsia="zh-CN"/>
        </w:rPr>
        <w:t xml:space="preserve"> </w:t>
      </w:r>
      <w:r>
        <w:rPr>
          <w:rFonts w:hint="eastAsia"/>
          <w:lang w:eastAsia="zh-CN"/>
        </w:rPr>
        <w:t>[年份]含PFOS</w:t>
      </w:r>
      <w:r>
        <w:rPr>
          <w:rFonts w:hint="eastAsia"/>
          <w:lang w:val="en-US" w:eastAsia="zh-CN"/>
        </w:rPr>
        <w:t>及</w:t>
      </w:r>
      <w:r>
        <w:rPr>
          <w:rFonts w:hint="eastAsia"/>
          <w:lang w:eastAsia="zh-CN"/>
        </w:rPr>
        <w:t>其盐类和PFOSF废物的</w:t>
      </w:r>
      <w:r>
        <w:rPr>
          <w:rFonts w:hint="eastAsia"/>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272"/>
        <w:gridCol w:w="2586"/>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580"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废物</w:t>
            </w:r>
            <w:r>
              <w:rPr>
                <w:rFonts w:hint="eastAsia" w:ascii="Calibri" w:hAnsi="Calibri" w:eastAsia="宋体" w:cs="Calibri"/>
                <w:b/>
                <w:bCs/>
                <w:color w:val="000000"/>
                <w:sz w:val="20"/>
                <w:szCs w:val="20"/>
                <w:lang w:eastAsia="zh-CN"/>
              </w:rPr>
              <w:t>处置</w:t>
            </w:r>
            <w:r>
              <w:rPr>
                <w:rFonts w:hint="eastAsia" w:ascii="Calibri" w:hAnsi="Calibri" w:eastAsia="Times New Roman" w:cs="Calibri"/>
                <w:b/>
                <w:bCs/>
                <w:color w:val="000000"/>
                <w:sz w:val="20"/>
                <w:szCs w:val="20"/>
              </w:rPr>
              <w:t>的现状</w:t>
            </w:r>
          </w:p>
        </w:tc>
        <w:tc>
          <w:tcPr>
            <w:tcW w:w="1272"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2586"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含PFOS</w:t>
            </w:r>
            <w:r>
              <w:rPr>
                <w:rFonts w:hint="eastAsia" w:ascii="Calibri" w:hAnsi="Calibri" w:cs="Calibri"/>
                <w:b/>
                <w:bCs/>
                <w:color w:val="000000"/>
                <w:sz w:val="20"/>
                <w:szCs w:val="20"/>
                <w:lang w:val="en-US" w:eastAsia="zh-CN"/>
              </w:rPr>
              <w:t>及</w:t>
            </w:r>
            <w:r>
              <w:rPr>
                <w:rFonts w:hint="eastAsia" w:ascii="Calibri" w:hAnsi="Calibri" w:cs="Calibri"/>
                <w:b/>
                <w:bCs/>
                <w:color w:val="000000"/>
                <w:sz w:val="20"/>
                <w:szCs w:val="20"/>
                <w:lang w:eastAsia="zh-CN"/>
              </w:rPr>
              <w:t>其盐类和PFOSF的物品/产品类型</w:t>
            </w:r>
          </w:p>
        </w:tc>
        <w:tc>
          <w:tcPr>
            <w:tcW w:w="2937" w:type="dxa"/>
            <w:shd w:val="clear" w:color="auto" w:fill="auto"/>
            <w:vAlign w:val="bottom"/>
          </w:tcPr>
          <w:p>
            <w:pPr>
              <w:rPr>
                <w:rFonts w:ascii="Calibri" w:hAnsi="Calibri" w:cs="Calibri"/>
                <w:b/>
                <w:bCs/>
                <w:color w:val="000000"/>
                <w:sz w:val="20"/>
                <w:szCs w:val="20"/>
                <w:lang w:eastAsia="zh-CN"/>
              </w:rPr>
            </w:pPr>
            <w:r>
              <w:rPr>
                <w:rFonts w:hint="eastAsia" w:ascii="Calibri" w:hAnsi="Calibri" w:cs="Calibri"/>
                <w:b/>
                <w:bCs/>
                <w:color w:val="000000"/>
                <w:sz w:val="20"/>
                <w:szCs w:val="20"/>
                <w:lang w:eastAsia="zh-CN"/>
              </w:rPr>
              <w:t>处置的含PFOS</w:t>
            </w:r>
            <w:r>
              <w:rPr>
                <w:rFonts w:hint="eastAsia" w:ascii="Calibri" w:hAnsi="Calibri" w:cs="Calibri"/>
                <w:b/>
                <w:bCs/>
                <w:color w:val="000000"/>
                <w:sz w:val="20"/>
                <w:szCs w:val="20"/>
                <w:lang w:val="en-US" w:eastAsia="zh-CN"/>
              </w:rPr>
              <w:t>及</w:t>
            </w:r>
            <w:r>
              <w:rPr>
                <w:rFonts w:hint="eastAsia" w:ascii="Calibri" w:hAnsi="Calibri" w:cs="Calibri"/>
                <w:b/>
                <w:bCs/>
                <w:color w:val="000000"/>
                <w:sz w:val="20"/>
                <w:szCs w:val="20"/>
                <w:lang w:eastAsia="zh-CN"/>
              </w:rPr>
              <w:t>其盐类和PFOSF的废物总量（吨/年）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272"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586"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2937"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1272"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586"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2937"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6"/>
        <w:rPr>
          <w:rFonts w:eastAsia="宋体"/>
          <w:lang w:eastAsia="zh-CN"/>
        </w:rPr>
      </w:pPr>
      <w:r>
        <w:rPr>
          <w:rFonts w:eastAsia="Times New Roman"/>
        </w:rPr>
        <w:t xml:space="preserve">2.3.11.2.11 </w:t>
      </w:r>
      <w:r>
        <w:rPr>
          <w:rFonts w:hint="eastAsia" w:eastAsia="宋体"/>
          <w:lang w:eastAsia="zh-CN"/>
        </w:rPr>
        <w:t>无意产生的POPs(</w:t>
      </w:r>
      <w:r>
        <w:t>uPOP</w:t>
      </w:r>
      <w:r>
        <w:rPr>
          <w:rFonts w:hint="eastAsia"/>
          <w:lang w:eastAsia="zh-CN"/>
        </w:rPr>
        <w:t>s</w:t>
      </w:r>
      <w:r>
        <w:rPr>
          <w:rFonts w:hint="eastAsia" w:eastAsia="宋体"/>
          <w:lang w:eastAsia="zh-CN"/>
        </w:rPr>
        <w:t>)</w:t>
      </w:r>
    </w:p>
    <w:p>
      <w:pPr>
        <w:rPr>
          <w:rFonts w:eastAsia="宋体"/>
          <w:lang w:eastAsia="zh-CN"/>
        </w:rPr>
      </w:pPr>
      <w:r>
        <w:rPr>
          <w:rFonts w:hint="eastAsia" w:eastAsia="宋体"/>
          <w:lang w:eastAsia="zh-CN"/>
        </w:rPr>
        <w:t>表[ ]</w:t>
      </w:r>
      <w:r>
        <w:rPr>
          <w:lang w:eastAsia="zh-CN"/>
        </w:rPr>
        <w:t xml:space="preserve"> </w:t>
      </w:r>
      <w:r>
        <w:rPr>
          <w:rFonts w:hint="eastAsia"/>
          <w:lang w:eastAsia="zh-CN"/>
        </w:rPr>
        <w:t>[年份]含uPOPs废物的</w:t>
      </w:r>
      <w:r>
        <w:rPr>
          <w:rFonts w:hint="eastAsia"/>
          <w:lang w:val="en-US" w:eastAsia="zh-CN"/>
        </w:rPr>
        <w:t>处置情况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645"/>
        <w:gridCol w:w="5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80" w:type="dxa"/>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废物</w:t>
            </w:r>
            <w:r>
              <w:rPr>
                <w:rFonts w:hint="eastAsia" w:ascii="Calibri" w:hAnsi="Calibri" w:eastAsia="宋体" w:cs="Calibri"/>
                <w:b/>
                <w:bCs/>
                <w:color w:val="000000"/>
                <w:sz w:val="20"/>
                <w:szCs w:val="20"/>
                <w:lang w:eastAsia="zh-CN"/>
              </w:rPr>
              <w:t>处置</w:t>
            </w:r>
            <w:r>
              <w:rPr>
                <w:rFonts w:hint="eastAsia" w:ascii="Calibri" w:hAnsi="Calibri" w:eastAsia="Times New Roman" w:cs="Calibri"/>
                <w:b/>
                <w:bCs/>
                <w:color w:val="000000"/>
                <w:sz w:val="20"/>
                <w:szCs w:val="20"/>
              </w:rPr>
              <w:t>的现状</w:t>
            </w:r>
          </w:p>
        </w:tc>
        <w:tc>
          <w:tcPr>
            <w:tcW w:w="164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5150" w:type="dxa"/>
            <w:shd w:val="clear" w:color="auto" w:fill="auto"/>
            <w:vAlign w:val="bottom"/>
          </w:tcPr>
          <w:p>
            <w:pPr>
              <w:rPr>
                <w:rFonts w:ascii="Calibri" w:hAnsi="Calibri" w:cs="Calibri"/>
                <w:b/>
                <w:bCs/>
                <w:color w:val="000000"/>
                <w:sz w:val="20"/>
                <w:szCs w:val="20"/>
                <w:lang w:eastAsia="zh-CN"/>
              </w:rPr>
            </w:pPr>
            <w:r>
              <w:rPr>
                <w:rFonts w:hint="eastAsia" w:ascii="Calibri" w:hAnsi="Calibri" w:eastAsia="宋体" w:cs="Calibri"/>
                <w:b/>
                <w:bCs/>
                <w:color w:val="000000"/>
                <w:sz w:val="20"/>
                <w:szCs w:val="20"/>
                <w:lang w:val="en-US" w:eastAsia="zh-CN"/>
              </w:rPr>
              <w:t>处置</w:t>
            </w:r>
            <w:r>
              <w:rPr>
                <w:rFonts w:hint="eastAsia" w:ascii="Calibri" w:hAnsi="Calibri" w:cs="Calibri"/>
                <w:b/>
                <w:bCs/>
                <w:color w:val="000000"/>
                <w:sz w:val="20"/>
                <w:szCs w:val="20"/>
                <w:lang w:eastAsia="zh-CN"/>
              </w:rPr>
              <w:t>的含</w:t>
            </w:r>
            <w:r>
              <w:rPr>
                <w:rFonts w:hint="eastAsia" w:ascii="Calibri" w:hAnsi="Calibri" w:cs="Calibri"/>
                <w:b/>
                <w:bCs/>
                <w:color w:val="000000"/>
                <w:sz w:val="20"/>
                <w:szCs w:val="20"/>
                <w:lang w:val="en-US" w:eastAsia="zh-CN"/>
              </w:rPr>
              <w:t>无意产生</w:t>
            </w:r>
            <w:r>
              <w:rPr>
                <w:rFonts w:hint="eastAsia" w:ascii="Calibri" w:hAnsi="Calibri" w:cs="Calibri"/>
                <w:b/>
                <w:bCs/>
                <w:color w:val="000000"/>
                <w:sz w:val="20"/>
                <w:szCs w:val="20"/>
                <w:lang w:eastAsia="zh-CN"/>
              </w:rPr>
              <w:t>POPs 的废物总量（吨/年）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restart"/>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spacing w:after="0" w:line="240" w:lineRule="auto"/>
              <w:rPr>
                <w:rFonts w:ascii="Calibri" w:hAnsi="Calibri" w:eastAsia="宋体" w:cs="Calibri"/>
                <w:color w:val="000000"/>
                <w:sz w:val="20"/>
                <w:szCs w:val="20"/>
                <w:lang w:eastAsia="zh-CN"/>
              </w:rPr>
            </w:pPr>
            <w:r>
              <w:rPr>
                <w:rFonts w:ascii="Calibri" w:hAnsi="Calibri" w:eastAsia="Times New Roman" w:cs="Calibri"/>
                <w:color w:val="000000"/>
                <w:sz w:val="20"/>
                <w:szCs w:val="20"/>
              </w:rPr>
              <w:t xml:space="preserve">[] </w:t>
            </w:r>
            <w:r>
              <w:rPr>
                <w:rFonts w:hint="eastAsia" w:ascii="Calibri" w:hAnsi="Calibri" w:eastAsia="宋体" w:cs="Calibri"/>
                <w:color w:val="000000"/>
                <w:sz w:val="20"/>
                <w:szCs w:val="20"/>
                <w:lang w:eastAsia="zh-CN"/>
              </w:rPr>
              <w:t>信息不详</w:t>
            </w:r>
          </w:p>
        </w:tc>
        <w:tc>
          <w:tcPr>
            <w:tcW w:w="1645"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5150"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80" w:type="dxa"/>
            <w:vMerge w:val="continue"/>
          </w:tcPr>
          <w:p>
            <w:pPr>
              <w:spacing w:after="0" w:line="240" w:lineRule="auto"/>
              <w:rPr>
                <w:rFonts w:ascii="Calibri" w:hAnsi="Calibri" w:eastAsia="Times New Roman" w:cs="Calibri"/>
                <w:color w:val="000000"/>
                <w:sz w:val="20"/>
                <w:szCs w:val="20"/>
              </w:rPr>
            </w:pPr>
          </w:p>
        </w:tc>
        <w:tc>
          <w:tcPr>
            <w:tcW w:w="164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15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5"/>
        <w:rPr>
          <w:rFonts w:eastAsia="宋体"/>
          <w:lang w:eastAsia="zh-CN"/>
        </w:rPr>
      </w:pPr>
      <w:r>
        <w:rPr>
          <w:rFonts w:eastAsia="Times New Roman"/>
        </w:rPr>
        <w:t xml:space="preserve">2.3.11.3 </w:t>
      </w:r>
      <w:r>
        <w:rPr>
          <w:rFonts w:hint="eastAsia" w:eastAsia="宋体"/>
          <w:lang w:val="en-US" w:eastAsia="zh-CN"/>
        </w:rPr>
        <w:t>污染场地</w:t>
      </w:r>
    </w:p>
    <w:p>
      <w:pPr>
        <w:rPr>
          <w:lang w:eastAsia="zh-CN"/>
        </w:rPr>
      </w:pPr>
      <w:r>
        <w:rPr>
          <w:rFonts w:hint="eastAsia" w:eastAsia="宋体"/>
          <w:lang w:eastAsia="zh-CN"/>
        </w:rPr>
        <w:t>表[ ]</w:t>
      </w:r>
      <w:r>
        <w:rPr>
          <w:rFonts w:hint="eastAsia"/>
          <w:lang w:eastAsia="zh-CN"/>
        </w:rPr>
        <w:t>[年份]</w:t>
      </w:r>
      <w:r>
        <w:rPr>
          <w:rFonts w:hint="eastAsia"/>
          <w:lang w:val="en-US" w:eastAsia="zh-CN"/>
        </w:rPr>
        <w:t>识别</w:t>
      </w:r>
      <w:r>
        <w:rPr>
          <w:rFonts w:hint="eastAsia"/>
          <w:lang w:eastAsia="zh-CN"/>
        </w:rPr>
        <w:t>受附件A、B或C所列化学品污染的</w:t>
      </w:r>
      <w:r>
        <w:rPr>
          <w:rFonts w:hint="eastAsia" w:eastAsia="宋体"/>
          <w:lang w:eastAsia="zh-CN"/>
        </w:rPr>
        <w:t>场地</w:t>
      </w:r>
      <w:r>
        <w:rPr>
          <w:rFonts w:hint="eastAsia" w:eastAsia="宋体"/>
          <w:lang w:val="en-US" w:eastAsia="zh-CN"/>
        </w:rPr>
        <w:t>的情况</w:t>
      </w:r>
    </w:p>
    <w:tbl>
      <w:tblPr>
        <w:tblStyle w:val="20"/>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54"/>
        <w:gridCol w:w="1979"/>
        <w:gridCol w:w="2250"/>
        <w:gridCol w:w="992"/>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4" w:type="pct"/>
            <w:vMerge w:val="restar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697" w:type="pct"/>
            <w:vMerge w:val="restart"/>
            <w:shd w:val="clear" w:color="auto" w:fill="auto"/>
            <w:noWrap/>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b/>
                <w:bCs/>
                <w:color w:val="000000"/>
                <w:sz w:val="20"/>
                <w:szCs w:val="20"/>
                <w:lang w:eastAsia="zh-CN"/>
              </w:rPr>
              <w:t>现状</w:t>
            </w:r>
          </w:p>
        </w:tc>
        <w:tc>
          <w:tcPr>
            <w:tcW w:w="1019" w:type="pct"/>
            <w:shd w:val="clear" w:color="auto" w:fill="auto"/>
            <w:noWrap/>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i/>
                <w:iCs/>
                <w:color w:val="000000"/>
                <w:sz w:val="20"/>
                <w:szCs w:val="20"/>
                <w:lang w:eastAsia="zh-CN"/>
              </w:rPr>
              <w:t>附件 A 或 B 中列出的农药：</w:t>
            </w:r>
          </w:p>
        </w:tc>
        <w:tc>
          <w:tcPr>
            <w:tcW w:w="1670" w:type="pct"/>
            <w:gridSpan w:val="2"/>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i/>
                <w:iCs/>
                <w:color w:val="000000"/>
                <w:sz w:val="20"/>
                <w:szCs w:val="20"/>
                <w:lang w:eastAsia="zh-CN"/>
              </w:rPr>
              <w:t>附件 A 或 B 中列出的工业化学品：</w:t>
            </w:r>
          </w:p>
        </w:tc>
        <w:tc>
          <w:tcPr>
            <w:tcW w:w="1028" w:type="pct"/>
            <w:shd w:val="clear" w:color="auto" w:fill="auto"/>
            <w:noWrap/>
            <w:vAlign w:val="bottom"/>
          </w:tcPr>
          <w:p>
            <w:pPr>
              <w:spacing w:after="0" w:line="240" w:lineRule="auto"/>
              <w:rPr>
                <w:rFonts w:ascii="Calibri" w:hAnsi="Calibri" w:eastAsia="Times New Roman" w:cs="Calibri"/>
                <w:b/>
                <w:bCs/>
                <w:color w:val="000000"/>
                <w:sz w:val="20"/>
                <w:szCs w:val="20"/>
                <w:lang w:eastAsia="zh-CN"/>
              </w:rPr>
            </w:pPr>
            <w:r>
              <w:rPr>
                <w:rFonts w:hint="eastAsia" w:ascii="Calibri" w:hAnsi="Calibri" w:eastAsia="宋体" w:cs="Calibri"/>
                <w:b/>
                <w:bCs/>
                <w:i/>
                <w:iCs/>
                <w:color w:val="000000"/>
                <w:sz w:val="20"/>
                <w:szCs w:val="20"/>
                <w:lang w:eastAsia="zh-CN"/>
              </w:rPr>
              <w:t xml:space="preserve">附件 C 中所列的无意产生的化学品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84" w:type="pct"/>
            <w:vMerge w:val="continue"/>
            <w:shd w:val="clear" w:color="auto" w:fill="auto"/>
            <w:noWrap/>
            <w:vAlign w:val="bottom"/>
          </w:tcPr>
          <w:p>
            <w:pPr>
              <w:spacing w:after="0" w:line="240" w:lineRule="auto"/>
              <w:rPr>
                <w:rFonts w:ascii="Calibri" w:hAnsi="Calibri" w:eastAsia="Times New Roman" w:cs="Calibri"/>
                <w:b/>
                <w:bCs/>
                <w:color w:val="00B050"/>
                <w:sz w:val="20"/>
                <w:szCs w:val="20"/>
                <w:lang w:eastAsia="zh-CN"/>
              </w:rPr>
            </w:pPr>
          </w:p>
        </w:tc>
        <w:tc>
          <w:tcPr>
            <w:tcW w:w="697" w:type="pct"/>
            <w:vMerge w:val="continue"/>
            <w:shd w:val="clear" w:color="auto" w:fill="auto"/>
            <w:noWrap/>
            <w:vAlign w:val="bottom"/>
          </w:tcPr>
          <w:p>
            <w:pPr>
              <w:spacing w:after="0" w:line="240" w:lineRule="auto"/>
              <w:rPr>
                <w:rFonts w:ascii="Calibri" w:hAnsi="Calibri" w:eastAsia="Times New Roman" w:cs="Calibri"/>
                <w:b/>
                <w:bCs/>
                <w:color w:val="000000"/>
                <w:sz w:val="20"/>
                <w:szCs w:val="20"/>
                <w:lang w:eastAsia="zh-CN"/>
              </w:rPr>
            </w:pPr>
          </w:p>
        </w:tc>
        <w:tc>
          <w:tcPr>
            <w:tcW w:w="1019" w:type="pct"/>
            <w:shd w:val="clear" w:color="auto" w:fill="auto"/>
            <w:vAlign w:val="bottom"/>
          </w:tcPr>
          <w:p>
            <w:pPr>
              <w:spacing w:after="0" w:line="240" w:lineRule="auto"/>
              <w:rPr>
                <w:rFonts w:ascii="Calibri" w:hAnsi="Calibri" w:eastAsia="宋体" w:cs="Calibri"/>
                <w:b/>
                <w:bCs/>
                <w:i/>
                <w:iCs/>
                <w:sz w:val="20"/>
                <w:szCs w:val="20"/>
                <w:lang w:eastAsia="zh-CN"/>
              </w:rPr>
            </w:pPr>
            <w:r>
              <w:rPr>
                <w:rFonts w:hint="eastAsia" w:ascii="Calibri" w:hAnsi="Calibri" w:eastAsia="宋体" w:cs="Calibri"/>
                <w:b/>
                <w:bCs/>
                <w:sz w:val="20"/>
                <w:szCs w:val="20"/>
                <w:lang w:eastAsia="zh-CN"/>
              </w:rPr>
              <w:t>年份</w:t>
            </w:r>
          </w:p>
        </w:tc>
        <w:tc>
          <w:tcPr>
            <w:tcW w:w="1159" w:type="pct"/>
            <w:shd w:val="clear" w:color="auto" w:fill="auto"/>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sz w:val="20"/>
                <w:szCs w:val="20"/>
                <w:lang w:eastAsia="zh-CN"/>
              </w:rPr>
              <w:t>类别</w:t>
            </w:r>
          </w:p>
        </w:tc>
        <w:tc>
          <w:tcPr>
            <w:tcW w:w="511" w:type="pct"/>
            <w:shd w:val="clear" w:color="auto" w:fill="auto"/>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sz w:val="20"/>
                <w:szCs w:val="20"/>
                <w:lang w:eastAsia="zh-CN"/>
              </w:rPr>
              <w:t>年份</w:t>
            </w:r>
          </w:p>
        </w:tc>
        <w:tc>
          <w:tcPr>
            <w:tcW w:w="1028" w:type="pct"/>
            <w:shd w:val="clear" w:color="auto" w:fill="auto"/>
            <w:vAlign w:val="bottom"/>
          </w:tcPr>
          <w:p>
            <w:pPr>
              <w:spacing w:after="0" w:line="240" w:lineRule="auto"/>
              <w:rPr>
                <w:rFonts w:ascii="Calibri" w:hAnsi="Calibri" w:eastAsia="宋体" w:cs="Calibri"/>
                <w:b/>
                <w:bCs/>
                <w:i/>
                <w:iCs/>
                <w:color w:val="000000"/>
                <w:sz w:val="20"/>
                <w:szCs w:val="20"/>
                <w:lang w:eastAsia="zh-CN"/>
              </w:rPr>
            </w:pPr>
            <w:r>
              <w:rPr>
                <w:rFonts w:hint="eastAsia" w:ascii="Calibri" w:hAnsi="Calibri" w:eastAsia="宋体" w:cs="Calibri"/>
                <w:b/>
                <w:bCs/>
                <w:color w:val="000000"/>
                <w:sz w:val="20"/>
                <w:szCs w:val="20"/>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584"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宋体" w:cs="Calibri"/>
                <w:color w:val="000000"/>
                <w:sz w:val="20"/>
                <w:szCs w:val="20"/>
                <w:lang w:val="en-US" w:eastAsia="zh-CN"/>
              </w:rPr>
              <w:t>识别受</w:t>
            </w:r>
            <w:r>
              <w:rPr>
                <w:rFonts w:hint="eastAsia" w:ascii="Calibri" w:hAnsi="Calibri" w:eastAsia="Times New Roman" w:cs="Calibri"/>
                <w:color w:val="000000"/>
                <w:sz w:val="20"/>
                <w:szCs w:val="20"/>
                <w:lang w:eastAsia="zh-CN"/>
              </w:rPr>
              <w:t>附件 A、B 或 C 所列化学品污染的场地</w:t>
            </w:r>
          </w:p>
        </w:tc>
        <w:tc>
          <w:tcPr>
            <w:tcW w:w="697" w:type="pct"/>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lang w:eastAsia="zh-CN"/>
              </w:rPr>
              <w:br w:type="textWrapping"/>
            </w:r>
            <w:r>
              <w:rPr>
                <w:rFonts w:ascii="Calibri" w:hAnsi="Calibri" w:eastAsia="Times New Roman" w:cs="Calibri"/>
                <w:color w:val="000000"/>
                <w:sz w:val="20"/>
                <w:szCs w:val="20"/>
                <w:lang w:eastAsia="zh-CN"/>
              </w:rPr>
              <w:t xml:space="preserve">[] </w:t>
            </w:r>
            <w:r>
              <w:rPr>
                <w:rFonts w:hint="eastAsia" w:ascii="Calibri" w:hAnsi="Calibri" w:eastAsia="Times New Roman" w:cs="Calibri"/>
                <w:color w:val="000000"/>
                <w:sz w:val="20"/>
                <w:szCs w:val="20"/>
                <w:lang w:eastAsia="zh-CN"/>
              </w:rPr>
              <w:t>目前正在确定中。</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否</w:t>
            </w:r>
            <w:r>
              <w:rPr>
                <w:rFonts w:ascii="Calibri" w:hAnsi="Calibri" w:eastAsia="Times New Roman" w:cs="Calibri"/>
                <w:color w:val="000000"/>
                <w:sz w:val="20"/>
                <w:szCs w:val="20"/>
                <w:lang w:eastAsia="zh-CN"/>
              </w:rPr>
              <w:br w:type="textWrapping"/>
            </w:r>
            <w:r>
              <w:rPr>
                <w:rFonts w:ascii="Calibri" w:hAnsi="Calibri" w:eastAsia="Times New Roman" w:cs="Calibri"/>
                <w:color w:val="000000"/>
                <w:sz w:val="20"/>
                <w:szCs w:val="20"/>
                <w:lang w:eastAsia="zh-CN"/>
              </w:rPr>
              <w:t xml:space="preserve">[] </w:t>
            </w:r>
            <w:r>
              <w:rPr>
                <w:rFonts w:hint="eastAsia" w:ascii="Calibri" w:hAnsi="Calibri" w:eastAsia="宋体" w:cs="Calibri"/>
                <w:color w:val="000000"/>
                <w:sz w:val="20"/>
                <w:szCs w:val="20"/>
                <w:lang w:eastAsia="zh-CN"/>
              </w:rPr>
              <w:t>信息不详</w:t>
            </w:r>
            <w:r>
              <w:rPr>
                <w:rFonts w:ascii="Calibri" w:hAnsi="Calibri" w:eastAsia="Times New Roman" w:cs="Calibri"/>
                <w:color w:val="000000"/>
                <w:sz w:val="20"/>
                <w:szCs w:val="20"/>
                <w:lang w:eastAsia="zh-CN"/>
              </w:rPr>
              <w:t>.</w:t>
            </w:r>
          </w:p>
        </w:tc>
        <w:tc>
          <w:tcPr>
            <w:tcW w:w="1019"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159"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511"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1028" w:type="pct"/>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Pr>
        <w:rPr>
          <w:lang w:eastAsia="zh-CN"/>
        </w:rPr>
      </w:pPr>
      <w:r>
        <w:rPr>
          <w:rFonts w:hint="eastAsia" w:eastAsia="宋体"/>
          <w:lang w:eastAsia="zh-CN"/>
        </w:rPr>
        <w:t>表[ ]</w:t>
      </w:r>
      <w:r>
        <w:rPr>
          <w:lang w:eastAsia="zh-CN"/>
        </w:rPr>
        <w:t xml:space="preserve"> </w:t>
      </w:r>
      <w:r>
        <w:rPr>
          <w:rFonts w:hint="eastAsia"/>
          <w:lang w:eastAsia="zh-CN"/>
        </w:rPr>
        <w:t>[年份] 采取措施修复被附件 A、B 或 C 所列化学品污染的场地的情况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560"/>
        <w:gridCol w:w="2640"/>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6" w:type="dxa"/>
            <w:shd w:val="clear" w:color="auto" w:fill="auto"/>
            <w:noWrap/>
            <w:vAlign w:val="bottom"/>
          </w:tcPr>
          <w:p>
            <w:pPr>
              <w:spacing w:after="0" w:line="240" w:lineRule="auto"/>
              <w:rPr>
                <w:rFonts w:ascii="Calibri" w:hAnsi="Calibri" w:eastAsia="宋体" w:cs="Calibri"/>
                <w:b/>
                <w:color w:val="000000"/>
                <w:sz w:val="20"/>
                <w:szCs w:val="20"/>
                <w:lang w:eastAsia="zh-CN"/>
              </w:rPr>
            </w:pPr>
            <w:r>
              <w:rPr>
                <w:rFonts w:hint="eastAsia" w:ascii="Calibri" w:hAnsi="Calibri" w:eastAsia="宋体" w:cs="Calibri"/>
                <w:b/>
                <w:color w:val="000000"/>
                <w:sz w:val="20"/>
                <w:szCs w:val="20"/>
                <w:lang w:eastAsia="zh-CN"/>
              </w:rPr>
              <w:t>行动</w:t>
            </w:r>
          </w:p>
        </w:tc>
        <w:tc>
          <w:tcPr>
            <w:tcW w:w="15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264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阶段</w:t>
            </w:r>
          </w:p>
        </w:tc>
        <w:tc>
          <w:tcPr>
            <w:tcW w:w="2969"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296"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采取措施修复受附件 A、B 或 C 所列化学品污染的场地</w:t>
            </w:r>
          </w:p>
        </w:tc>
        <w:tc>
          <w:tcPr>
            <w:tcW w:w="1560" w:type="dxa"/>
            <w:shd w:val="clear" w:color="auto" w:fill="auto"/>
            <w:vAlign w:val="bottom"/>
          </w:tcPr>
          <w:p>
            <w:pPr>
              <w:spacing w:after="24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2640"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目前正在制定</w:t>
            </w:r>
            <w:r>
              <w:rPr>
                <w:rFonts w:hint="eastAsia" w:ascii="Calibri" w:hAnsi="Calibri" w:eastAsia="Times New Roman" w:cs="Calibri"/>
                <w:color w:val="000000"/>
                <w:sz w:val="20"/>
                <w:szCs w:val="20"/>
                <w:lang w:val="en-US" w:eastAsia="zh-CN"/>
              </w:rPr>
              <w:t>修复</w:t>
            </w:r>
            <w:r>
              <w:rPr>
                <w:rFonts w:hint="eastAsia" w:ascii="Calibri" w:hAnsi="Calibri" w:eastAsia="Times New Roman" w:cs="Calibri"/>
                <w:color w:val="000000"/>
                <w:sz w:val="20"/>
                <w:szCs w:val="20"/>
                <w:lang w:eastAsia="zh-CN"/>
              </w:rPr>
              <w:t>计划。</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修复正在进行中，因为：</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年份:</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rPr>
              <w:t>[] 修复已完成：</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年份</w:t>
            </w:r>
            <w:r>
              <w:rPr>
                <w:rFonts w:ascii="Calibri" w:hAnsi="Calibri" w:eastAsia="Times New Roman" w:cs="Calibri"/>
                <w:color w:val="000000"/>
                <w:sz w:val="20"/>
                <w:szCs w:val="20"/>
              </w:rPr>
              <w:t>:</w:t>
            </w:r>
          </w:p>
        </w:tc>
        <w:tc>
          <w:tcPr>
            <w:tcW w:w="2969"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尚未</w:t>
            </w:r>
            <w:r>
              <w:rPr>
                <w:rFonts w:hint="eastAsia" w:ascii="Calibri" w:hAnsi="Calibri" w:eastAsia="Times New Roman" w:cs="Calibri"/>
                <w:color w:val="000000"/>
                <w:sz w:val="20"/>
                <w:szCs w:val="20"/>
                <w:lang w:val="en-US" w:eastAsia="zh-CN"/>
              </w:rPr>
              <w:t>查明受</w:t>
            </w:r>
            <w:r>
              <w:rPr>
                <w:rFonts w:hint="eastAsia" w:ascii="Calibri" w:hAnsi="Calibri" w:eastAsia="Times New Roman" w:cs="Calibri"/>
                <w:color w:val="000000"/>
                <w:sz w:val="20"/>
                <w:szCs w:val="20"/>
                <w:lang w:eastAsia="zh-CN"/>
              </w:rPr>
              <w:t>附件 A、B 或 C 所列化学品污染的场地。</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缺乏体制或政策框架。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缺乏财政资源。</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人力资源有限。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 技术能力不足。</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bl>
    <w:p/>
    <w:p>
      <w:pPr>
        <w:pStyle w:val="6"/>
        <w:rPr>
          <w:rFonts w:eastAsia="宋体"/>
          <w:lang w:eastAsia="zh-CN"/>
        </w:rPr>
      </w:pPr>
      <w:r>
        <w:rPr>
          <w:rFonts w:eastAsia="Times New Roman"/>
          <w:lang w:eastAsia="zh-CN"/>
        </w:rPr>
        <w:t xml:space="preserve">2.3.11.3.1 </w:t>
      </w:r>
      <w:r>
        <w:rPr>
          <w:rFonts w:hint="eastAsia" w:eastAsia="Times New Roman"/>
          <w:lang w:val="en-US" w:eastAsia="zh-CN"/>
        </w:rPr>
        <w:t>杀虫剂类</w:t>
      </w:r>
      <w:r>
        <w:rPr>
          <w:rFonts w:hint="eastAsia" w:eastAsia="宋体"/>
          <w:lang w:eastAsia="zh-CN"/>
        </w:rPr>
        <w:t>POPs</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hint="eastAsia" w:eastAsia="宋体"/>
          <w:bCs/>
          <w:color w:val="000000" w:themeColor="text1"/>
          <w:lang w:val="en-US" w:eastAsia="zh-CN"/>
          <w14:textFill>
            <w14:solidFill>
              <w14:schemeClr w14:val="tx1"/>
            </w14:solidFill>
          </w14:textFill>
        </w:rPr>
        <w:t>杀虫剂类</w:t>
      </w:r>
      <w:r>
        <w:rPr>
          <w:rFonts w:hint="eastAsia" w:eastAsia="宋体"/>
          <w:lang w:eastAsia="zh-CN"/>
        </w:rPr>
        <w:t>POPs</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rFonts w:eastAsia="宋体"/>
                <w:b/>
                <w:sz w:val="20"/>
                <w:lang w:eastAsia="zh-CN"/>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sz w:val="20"/>
                <w:lang w:eastAsia="zh-CN"/>
              </w:rPr>
              <w:t xml:space="preserve">识别受POPs 农药污染的场地 </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sz w:val="20"/>
                <w:lang w:eastAsia="zh-CN"/>
              </w:rPr>
              <w:t>修复受POPs 农药污染的</w:t>
            </w:r>
            <w:r>
              <w:rPr>
                <w:rFonts w:hint="eastAsia" w:eastAsia="宋体"/>
                <w:sz w:val="20"/>
                <w:lang w:eastAsia="zh-CN"/>
              </w:rPr>
              <w:t>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rFonts w:eastAsia="Times New Roman"/>
        </w:rPr>
      </w:pPr>
      <w:r>
        <w:rPr>
          <w:rFonts w:eastAsia="Times New Roman"/>
        </w:rPr>
        <w:t>2.3.11.3.2 PCBs</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eastAsia="Times New Roman"/>
          <w:lang w:eastAsia="zh-CN"/>
        </w:rPr>
        <w:t>PCB</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eastAsia="zh-CN"/>
          <w14:textFill>
            <w14:solidFill>
              <w14:schemeClr w14:val="tx1"/>
            </w14:solidFill>
          </w14:textFill>
        </w:rPr>
        <w:t>，</w:t>
      </w:r>
      <w:r>
        <w:rPr>
          <w:rFonts w:hint="eastAsia"/>
          <w:bCs/>
          <w:color w:val="000000" w:themeColor="text1"/>
          <w:lang w:eastAsia="zh-CN"/>
          <w14:textFill>
            <w14:solidFill>
              <w14:schemeClr w14:val="tx1"/>
            </w14:solidFill>
          </w14:textFill>
        </w:rPr>
        <w:t>识别与修复现状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tcPr>
          <w:p>
            <w:pPr>
              <w:spacing w:after="0" w:line="240" w:lineRule="auto"/>
              <w:rPr>
                <w:sz w:val="20"/>
                <w:lang w:eastAsia="zh-CN"/>
              </w:rPr>
            </w:pPr>
            <w:r>
              <w:rPr>
                <w:rFonts w:hint="eastAsia" w:eastAsia="宋体"/>
                <w:sz w:val="20"/>
                <w:lang w:eastAsia="zh-CN"/>
              </w:rPr>
              <w:t xml:space="preserve">识别受超过 0.005% (50 ppm) PCB污染的场地 </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sz w:val="20"/>
                <w:lang w:eastAsia="zh-CN"/>
              </w:rPr>
              <w:t>修复受</w:t>
            </w:r>
            <w:r>
              <w:rPr>
                <w:rFonts w:hint="eastAsia" w:eastAsia="宋体"/>
                <w:sz w:val="20"/>
                <w:lang w:eastAsia="zh-CN"/>
              </w:rPr>
              <w:t>超过 0.005% (50 ppm) PCB</w:t>
            </w:r>
            <w:r>
              <w:rPr>
                <w:rFonts w:hint="eastAsia"/>
                <w:sz w:val="20"/>
                <w:lang w:eastAsia="zh-CN"/>
              </w:rPr>
              <w:t>污染的</w:t>
            </w:r>
            <w:r>
              <w:rPr>
                <w:rFonts w:hint="eastAsia" w:eastAsia="宋体"/>
                <w:sz w:val="20"/>
                <w:lang w:eastAsia="zh-CN"/>
              </w:rPr>
              <w:t>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rFonts w:eastAsia="Times New Roman"/>
        </w:rPr>
      </w:pPr>
      <w:r>
        <w:rPr>
          <w:rFonts w:eastAsia="Times New Roman"/>
        </w:rPr>
        <w:t>2.3.11.3.3 POP-PBDEs</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eastAsia="Times New Roman"/>
          <w:lang w:eastAsia="zh-CN"/>
        </w:rPr>
        <w:t>POP-PBDEs</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sz w:val="20"/>
                <w:lang w:eastAsia="zh-CN"/>
              </w:rPr>
              <w:t>识别受</w:t>
            </w:r>
            <w:r>
              <w:rPr>
                <w:rFonts w:eastAsia="Times New Roman"/>
                <w:lang w:eastAsia="zh-CN"/>
              </w:rPr>
              <w:t>POP-PBDEs</w:t>
            </w:r>
            <w:r>
              <w:rPr>
                <w:rFonts w:hint="eastAsia" w:eastAsia="宋体"/>
                <w:sz w:val="20"/>
                <w:lang w:eastAsia="zh-CN"/>
              </w:rPr>
              <w:t xml:space="preserve">污染的场地 </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rPr>
            </w:pPr>
            <w:r>
              <w:rPr>
                <w:rFonts w:hint="eastAsia"/>
                <w:sz w:val="20"/>
              </w:rPr>
              <w:t>修复受</w:t>
            </w:r>
            <w:r>
              <w:rPr>
                <w:rFonts w:eastAsia="Times New Roman"/>
              </w:rPr>
              <w:t>POP-PBDEs</w:t>
            </w:r>
            <w:r>
              <w:rPr>
                <w:rFonts w:hint="eastAsia"/>
                <w:sz w:val="20"/>
              </w:rPr>
              <w:t>污染的</w:t>
            </w:r>
            <w:r>
              <w:rPr>
                <w:rFonts w:hint="eastAsia" w:eastAsia="宋体"/>
                <w:sz w:val="20"/>
                <w:lang w:eastAsia="zh-CN"/>
              </w:rPr>
              <w:t>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rFonts w:eastAsia="Times New Roman"/>
        </w:rPr>
      </w:pPr>
      <w:r>
        <w:rPr>
          <w:rFonts w:eastAsia="Times New Roman"/>
        </w:rPr>
        <w:t>2.3.11.3.4 HBCD</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eastAsia="Times New Roman"/>
          <w:lang w:eastAsia="zh-CN"/>
        </w:rPr>
        <w:t>HBCD</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rFonts w:eastAsia="宋体"/>
                <w:sz w:val="20"/>
                <w:lang w:eastAsia="zh-CN"/>
              </w:rPr>
            </w:pPr>
            <w:r>
              <w:rPr>
                <w:rFonts w:hint="eastAsia" w:eastAsia="宋体"/>
                <w:sz w:val="20"/>
                <w:lang w:eastAsia="zh-CN"/>
              </w:rPr>
              <w:t xml:space="preserve">识别受 HBCD污染的场地 </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rFonts w:eastAsia="宋体"/>
                <w:sz w:val="20"/>
                <w:lang w:eastAsia="zh-CN"/>
              </w:rPr>
            </w:pPr>
            <w:r>
              <w:rPr>
                <w:rFonts w:hint="eastAsia"/>
                <w:sz w:val="20"/>
                <w:lang w:eastAsia="zh-CN"/>
              </w:rPr>
              <w:t>修复受HBCD污染的</w:t>
            </w:r>
            <w:r>
              <w:rPr>
                <w:rFonts w:hint="eastAsia" w:eastAsia="宋体"/>
                <w:sz w:val="20"/>
                <w:lang w:eastAsia="zh-CN"/>
              </w:rPr>
              <w:t>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rFonts w:eastAsia="Times New Roman"/>
        </w:rPr>
      </w:pPr>
      <w:r>
        <w:rPr>
          <w:rFonts w:eastAsia="Times New Roman"/>
        </w:rPr>
        <w:t>2.3.11.3.5 HCBD</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eastAsia="Times New Roman"/>
          <w:lang w:eastAsia="zh-CN"/>
        </w:rPr>
        <w:t>HCBD</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rFonts w:eastAsia="宋体"/>
                <w:sz w:val="20"/>
                <w:lang w:eastAsia="zh-CN"/>
              </w:rPr>
            </w:pPr>
            <w:r>
              <w:rPr>
                <w:rFonts w:hint="eastAsia" w:eastAsia="宋体"/>
                <w:sz w:val="20"/>
                <w:lang w:eastAsia="zh-CN"/>
              </w:rPr>
              <w:t>识别受</w:t>
            </w:r>
            <w:r>
              <w:rPr>
                <w:rFonts w:eastAsia="Times New Roman"/>
                <w:lang w:eastAsia="zh-CN"/>
              </w:rPr>
              <w:t>HCBD</w:t>
            </w:r>
            <w:r>
              <w:rPr>
                <w:rFonts w:hint="eastAsia" w:eastAsia="宋体"/>
                <w:sz w:val="20"/>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rFonts w:eastAsia="宋体"/>
                <w:sz w:val="20"/>
                <w:lang w:eastAsia="zh-CN"/>
              </w:rPr>
            </w:pPr>
            <w:r>
              <w:rPr>
                <w:rFonts w:hint="eastAsia" w:eastAsia="宋体"/>
                <w:sz w:val="20"/>
                <w:lang w:eastAsia="zh-CN"/>
              </w:rPr>
              <w:t>修复受</w:t>
            </w:r>
            <w:r>
              <w:rPr>
                <w:rFonts w:eastAsia="Times New Roman"/>
                <w:lang w:eastAsia="zh-CN"/>
              </w:rPr>
              <w:t>HCBD</w:t>
            </w:r>
            <w:r>
              <w:rPr>
                <w:rFonts w:hint="eastAsia" w:eastAsia="宋体"/>
                <w:sz w:val="20"/>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rFonts w:eastAsia="Times New Roman"/>
        </w:rPr>
      </w:pPr>
      <w:r>
        <w:rPr>
          <w:rFonts w:eastAsia="Times New Roman"/>
        </w:rPr>
        <w:t>2.3.11.3.6 PCN</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eastAsia="Times New Roman"/>
          <w:lang w:eastAsia="zh-CN"/>
        </w:rPr>
        <w:t>PCN</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sz w:val="20"/>
                <w:lang w:eastAsia="zh-CN"/>
              </w:rPr>
              <w:t>识别受</w:t>
            </w:r>
            <w:r>
              <w:rPr>
                <w:rFonts w:eastAsia="Times New Roman"/>
                <w:lang w:eastAsia="zh-CN"/>
              </w:rPr>
              <w:t>PCN</w:t>
            </w:r>
            <w:r>
              <w:rPr>
                <w:rFonts w:hint="eastAsia" w:eastAsia="宋体"/>
                <w:sz w:val="20"/>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sz w:val="20"/>
                <w:lang w:eastAsia="zh-CN"/>
              </w:rPr>
              <w:t>修复受</w:t>
            </w:r>
            <w:r>
              <w:rPr>
                <w:rFonts w:eastAsia="Times New Roman"/>
                <w:lang w:eastAsia="zh-CN"/>
              </w:rPr>
              <w:t>PCN</w:t>
            </w:r>
            <w:r>
              <w:rPr>
                <w:rFonts w:hint="eastAsia" w:eastAsia="宋体"/>
                <w:sz w:val="20"/>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pPr>
      <w:r>
        <w:t>2.3.11.3.7 SCCPs</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lang w:eastAsia="zh-CN"/>
        </w:rPr>
        <w:t>SCCPs</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sz w:val="20"/>
                <w:lang w:eastAsia="zh-CN"/>
              </w:rPr>
              <w:t>识别受</w:t>
            </w:r>
            <w:r>
              <w:rPr>
                <w:lang w:eastAsia="zh-CN"/>
              </w:rPr>
              <w:t>SCCPs</w:t>
            </w:r>
            <w:r>
              <w:rPr>
                <w:rFonts w:hint="eastAsia" w:eastAsia="宋体"/>
                <w:sz w:val="20"/>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spacing w:after="0" w:line="240" w:lineRule="auto"/>
              <w:rPr>
                <w:sz w:val="20"/>
              </w:rPr>
            </w:pPr>
            <w:r>
              <w:rPr>
                <w:rFonts w:hint="eastAsia" w:eastAsia="宋体"/>
                <w:sz w:val="20"/>
                <w:lang w:eastAsia="zh-CN"/>
              </w:rPr>
              <w:t>修复受</w:t>
            </w:r>
            <w:r>
              <w:t>SCCPs</w:t>
            </w:r>
            <w:r>
              <w:rPr>
                <w:rFonts w:hint="eastAsia" w:eastAsia="宋体"/>
                <w:sz w:val="20"/>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lang w:eastAsia="zh-CN"/>
        </w:rPr>
      </w:pPr>
      <w:r>
        <w:rPr>
          <w:lang w:eastAsia="zh-CN"/>
        </w:rPr>
        <w:t xml:space="preserve">2.3.11.3.8 </w:t>
      </w:r>
      <w:r>
        <w:rPr>
          <w:rFonts w:hint="eastAsia"/>
          <w:lang w:eastAsia="zh-CN"/>
        </w:rPr>
        <w:t>PFOA、其盐类及其相关化合物</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受PFOA、其盐类及其相关化合物</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sz w:val="20"/>
                <w:lang w:eastAsia="zh-CN"/>
              </w:rPr>
              <w:t>识别受PFOA、其盐类及其相关化合物污染的场地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sz w:val="20"/>
                <w:lang w:eastAsia="zh-CN"/>
              </w:rPr>
              <w:t>修复PFOA、其盐类及其相关化合物污染的场地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rFonts w:hint="eastAsia" w:eastAsia="宋体"/>
          <w:lang w:eastAsia="zh-CN"/>
        </w:rPr>
      </w:pPr>
      <w:r>
        <w:rPr>
          <w:rFonts w:eastAsia="Times New Roman"/>
        </w:rPr>
        <w:t xml:space="preserve">2.3.11.3.9 </w:t>
      </w:r>
      <w:r>
        <w:rPr>
          <w:rFonts w:hint="eastAsia" w:eastAsia="宋体"/>
          <w:lang w:eastAsia="zh-CN"/>
        </w:rPr>
        <w:t>滴滴涕</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hint="eastAsia" w:eastAsia="Times New Roman"/>
          <w:lang w:eastAsia="zh-CN"/>
        </w:rPr>
        <w:t>滴滴涕</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rFonts w:eastAsia="宋体"/>
                <w:b/>
                <w:sz w:val="20"/>
                <w:lang w:eastAsia="zh-CN"/>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rFonts w:eastAsia="宋体"/>
                <w:b/>
                <w:sz w:val="20"/>
                <w:szCs w:val="20"/>
                <w:lang w:eastAsia="zh-CN"/>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lang w:eastAsia="zh-CN"/>
              </w:rPr>
              <w:t>识别受</w:t>
            </w:r>
            <w:r>
              <w:rPr>
                <w:rFonts w:hint="eastAsia" w:eastAsia="Times New Roman"/>
                <w:lang w:eastAsia="zh-CN"/>
              </w:rPr>
              <w:t>滴滴涕</w:t>
            </w:r>
            <w:r>
              <w:rPr>
                <w:rFonts w:hint="eastAsia" w:eastAsia="宋体"/>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lang w:eastAsia="zh-CN"/>
              </w:rPr>
              <w:t>修复</w:t>
            </w:r>
            <w:r>
              <w:rPr>
                <w:rFonts w:hint="eastAsia"/>
                <w:lang w:eastAsia="zh-CN"/>
              </w:rPr>
              <w:t>受</w:t>
            </w:r>
            <w:r>
              <w:rPr>
                <w:rFonts w:hint="eastAsia" w:eastAsia="Times New Roman"/>
                <w:lang w:eastAsia="zh-CN"/>
              </w:rPr>
              <w:t>滴滴涕</w:t>
            </w:r>
            <w:r>
              <w:rPr>
                <w:rFonts w:hint="eastAsia"/>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Pr>
        <w:rPr>
          <w:b/>
          <w:color w:val="FF0000"/>
        </w:rPr>
      </w:pPr>
    </w:p>
    <w:p/>
    <w:p>
      <w:pPr>
        <w:pStyle w:val="6"/>
        <w:rPr>
          <w:rFonts w:eastAsia="Times New Roman"/>
        </w:rPr>
      </w:pPr>
      <w:r>
        <w:rPr>
          <w:rFonts w:eastAsia="Times New Roman"/>
        </w:rPr>
        <w:t xml:space="preserve">2.3.11.3.10 </w:t>
      </w:r>
      <w:r>
        <w:rPr>
          <w:rFonts w:hint="eastAsia" w:eastAsia="Times New Roman"/>
          <w:lang w:val="en-US" w:eastAsia="zh-CN"/>
        </w:rPr>
        <w:t>PFOS及</w:t>
      </w:r>
      <w:r>
        <w:rPr>
          <w:rFonts w:hint="eastAsia" w:eastAsia="Times New Roman"/>
          <w:lang w:eastAsia="zh-CN"/>
        </w:rPr>
        <w:t>其盐类和</w:t>
      </w:r>
      <w:r>
        <w:rPr>
          <w:rFonts w:hint="eastAsia" w:eastAsia="Times New Roman"/>
          <w:lang w:val="en-US" w:eastAsia="zh-CN"/>
        </w:rPr>
        <w:t>PFOSF</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hint="eastAsia" w:eastAsia="宋体"/>
          <w:bCs/>
          <w:color w:val="000000" w:themeColor="text1"/>
          <w:lang w:val="en-US" w:eastAsia="zh-CN"/>
          <w14:textFill>
            <w14:solidFill>
              <w14:schemeClr w14:val="tx1"/>
            </w14:solidFill>
          </w14:textFill>
        </w:rPr>
        <w:t>PFOS及</w:t>
      </w:r>
      <w:r>
        <w:rPr>
          <w:rFonts w:hint="eastAsia" w:eastAsia="宋体"/>
          <w:bCs/>
          <w:color w:val="000000" w:themeColor="text1"/>
          <w:lang w:eastAsia="zh-CN"/>
          <w14:textFill>
            <w14:solidFill>
              <w14:schemeClr w14:val="tx1"/>
            </w14:solidFill>
          </w14:textFill>
        </w:rPr>
        <w:t>其盐类和</w:t>
      </w:r>
      <w:r>
        <w:rPr>
          <w:rFonts w:hint="eastAsia" w:eastAsia="宋体"/>
          <w:bCs/>
          <w:color w:val="000000" w:themeColor="text1"/>
          <w:lang w:val="en-US" w:eastAsia="zh-CN"/>
          <w14:textFill>
            <w14:solidFill>
              <w14:schemeClr w14:val="tx1"/>
            </w14:solidFill>
          </w14:textFill>
        </w:rPr>
        <w:t>PFOSF</w:t>
      </w:r>
      <w:r>
        <w:rPr>
          <w:rFonts w:hint="eastAsia"/>
          <w:bCs/>
          <w:color w:val="000000" w:themeColor="text1"/>
          <w:lang w:eastAsia="zh-CN"/>
          <w14:textFill>
            <w14:solidFill>
              <w14:schemeClr w14:val="tx1"/>
            </w14:solidFill>
          </w14:textFill>
        </w:rPr>
        <w:t>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lang w:eastAsia="zh-CN"/>
              </w:rPr>
              <w:t>识别受</w:t>
            </w:r>
            <w:r>
              <w:rPr>
                <w:rFonts w:hint="eastAsia"/>
                <w:lang w:val="en-US" w:eastAsia="zh-CN"/>
              </w:rPr>
              <w:t>PFOS及</w:t>
            </w:r>
            <w:r>
              <w:rPr>
                <w:rFonts w:hint="eastAsia"/>
                <w:lang w:eastAsia="zh-CN"/>
              </w:rPr>
              <w:t>其盐类和</w:t>
            </w:r>
            <w:r>
              <w:rPr>
                <w:rFonts w:hint="eastAsia"/>
                <w:lang w:val="en-US" w:eastAsia="zh-CN"/>
              </w:rPr>
              <w:t>PFOSF</w:t>
            </w:r>
            <w:r>
              <w:rPr>
                <w:rFonts w:hint="eastAsia" w:eastAsia="宋体"/>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lang w:eastAsia="zh-CN"/>
              </w:rPr>
            </w:pPr>
            <w:r>
              <w:rPr>
                <w:rFonts w:hint="eastAsia" w:eastAsia="宋体"/>
                <w:lang w:eastAsia="zh-CN"/>
              </w:rPr>
              <w:t>修复</w:t>
            </w:r>
            <w:r>
              <w:rPr>
                <w:rFonts w:hint="eastAsia"/>
                <w:lang w:eastAsia="zh-CN"/>
              </w:rPr>
              <w:t>受</w:t>
            </w:r>
            <w:r>
              <w:rPr>
                <w:rFonts w:hint="eastAsia"/>
                <w:lang w:val="en-US" w:eastAsia="zh-CN"/>
              </w:rPr>
              <w:t>PFOS及</w:t>
            </w:r>
            <w:r>
              <w:rPr>
                <w:rFonts w:hint="eastAsia"/>
                <w:lang w:eastAsia="zh-CN"/>
              </w:rPr>
              <w:t>其盐类和</w:t>
            </w:r>
            <w:r>
              <w:rPr>
                <w:rFonts w:hint="eastAsia"/>
                <w:lang w:val="en-US" w:eastAsia="zh-CN"/>
              </w:rPr>
              <w:t>PFOSF</w:t>
            </w:r>
            <w:r>
              <w:rPr>
                <w:rFonts w:hint="eastAsia"/>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6"/>
        <w:rPr>
          <w:rFonts w:eastAsia="宋体"/>
          <w:lang w:eastAsia="zh-CN"/>
        </w:rPr>
      </w:pPr>
      <w:r>
        <w:rPr>
          <w:rFonts w:eastAsia="Times New Roman"/>
          <w:lang w:eastAsia="zh-CN"/>
        </w:rPr>
        <w:t xml:space="preserve">2.3.11.3.11 </w:t>
      </w:r>
      <w:r>
        <w:rPr>
          <w:rFonts w:hint="eastAsia" w:eastAsia="宋体"/>
          <w:lang w:eastAsia="zh-CN"/>
        </w:rPr>
        <w:t>无意产生</w:t>
      </w:r>
      <w:r>
        <w:rPr>
          <w:rFonts w:hint="eastAsia" w:eastAsia="宋体"/>
          <w:lang w:val="en-US" w:eastAsia="zh-CN"/>
        </w:rPr>
        <w:t>POPs</w:t>
      </w:r>
      <w:r>
        <w:rPr>
          <w:rFonts w:hint="eastAsia" w:eastAsia="宋体"/>
          <w:lang w:eastAsia="zh-CN"/>
        </w:rPr>
        <w:t>（u</w:t>
      </w:r>
      <w:r>
        <w:rPr>
          <w:rFonts w:eastAsia="Times New Roman"/>
          <w:lang w:eastAsia="zh-CN"/>
        </w:rPr>
        <w:t>POPs</w:t>
      </w:r>
      <w:r>
        <w:rPr>
          <w:rFonts w:hint="eastAsia" w:eastAsia="宋体"/>
          <w:lang w:eastAsia="zh-CN"/>
        </w:rPr>
        <w:t>）</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受</w:t>
      </w:r>
      <w:r>
        <w:rPr>
          <w:rFonts w:hint="eastAsia"/>
          <w:bCs/>
          <w:color w:val="000000" w:themeColor="text1"/>
          <w:lang w:eastAsia="zh-CN"/>
          <w14:textFill>
            <w14:solidFill>
              <w14:schemeClr w14:val="tx1"/>
            </w14:solidFill>
          </w14:textFill>
        </w:rPr>
        <w:t>uPOPs污染</w:t>
      </w:r>
      <w:r>
        <w:rPr>
          <w:rFonts w:hint="eastAsia" w:eastAsia="宋体"/>
          <w:bCs/>
          <w:color w:val="000000" w:themeColor="text1"/>
          <w:lang w:eastAsia="zh-CN"/>
          <w14:textFill>
            <w14:solidFill>
              <w14:schemeClr w14:val="tx1"/>
            </w14:solidFill>
          </w14:textFill>
        </w:rPr>
        <w:t>的</w:t>
      </w:r>
      <w:r>
        <w:rPr>
          <w:rFonts w:hint="eastAsia"/>
          <w:bCs/>
          <w:color w:val="000000" w:themeColor="text1"/>
          <w:lang w:eastAsia="zh-CN"/>
          <w14:textFill>
            <w14:solidFill>
              <w14:schemeClr w14:val="tx1"/>
            </w14:solidFill>
          </w14:textFill>
        </w:rPr>
        <w:t>场地</w:t>
      </w:r>
      <w:r>
        <w:rPr>
          <w:rFonts w:hint="eastAsia" w:eastAsia="宋体"/>
          <w:bCs/>
          <w:color w:val="000000" w:themeColor="text1"/>
          <w:lang w:val="en-US" w:eastAsia="zh-CN"/>
          <w14:textFill>
            <w14:solidFill>
              <w14:schemeClr w14:val="tx1"/>
            </w14:solidFill>
          </w14:textFill>
        </w:rPr>
        <w:t>的</w:t>
      </w:r>
      <w:r>
        <w:rPr>
          <w:rFonts w:hint="eastAsia"/>
          <w:bCs/>
          <w:color w:val="000000" w:themeColor="text1"/>
          <w:lang w:eastAsia="zh-CN"/>
          <w14:textFill>
            <w14:solidFill>
              <w14:schemeClr w14:val="tx1"/>
            </w14:solidFill>
          </w14:textFill>
        </w:rPr>
        <w:t>识别与修复</w:t>
      </w:r>
      <w:r>
        <w:rPr>
          <w:rFonts w:hint="eastAsia"/>
          <w:bCs/>
          <w:color w:val="000000" w:themeColor="text1"/>
          <w:lang w:val="en-US" w:eastAsia="zh-CN"/>
          <w14:textFill>
            <w14:solidFill>
              <w14:schemeClr w14:val="tx1"/>
            </w14:solidFill>
          </w14:textFill>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351"/>
        <w:gridCol w:w="274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tcPr>
          <w:p>
            <w:pPr>
              <w:spacing w:after="0" w:line="240" w:lineRule="auto"/>
              <w:rPr>
                <w:b/>
                <w:sz w:val="20"/>
              </w:rPr>
            </w:pPr>
            <w:r>
              <w:rPr>
                <w:rFonts w:hint="eastAsia"/>
                <w:b/>
                <w:sz w:val="20"/>
              </w:rPr>
              <w:t>行动</w:t>
            </w:r>
          </w:p>
        </w:tc>
        <w:tc>
          <w:tcPr>
            <w:tcW w:w="2351" w:type="dxa"/>
          </w:tcPr>
          <w:p>
            <w:pPr>
              <w:spacing w:after="0" w:line="240" w:lineRule="auto"/>
              <w:rPr>
                <w:b/>
                <w:sz w:val="20"/>
              </w:rPr>
            </w:pPr>
            <w:r>
              <w:rPr>
                <w:rFonts w:hint="eastAsia" w:eastAsia="宋体"/>
                <w:b/>
                <w:sz w:val="20"/>
                <w:lang w:eastAsia="zh-CN"/>
              </w:rPr>
              <w:t>现状</w:t>
            </w:r>
          </w:p>
        </w:tc>
        <w:tc>
          <w:tcPr>
            <w:tcW w:w="2748" w:type="dxa"/>
          </w:tcPr>
          <w:p>
            <w:pPr>
              <w:spacing w:after="0" w:line="240" w:lineRule="auto"/>
              <w:rPr>
                <w:b/>
                <w:sz w:val="20"/>
                <w:szCs w:val="20"/>
                <w:lang w:eastAsia="zh-CN"/>
              </w:rPr>
            </w:pPr>
            <w:r>
              <w:rPr>
                <w:rFonts w:hint="eastAsia"/>
                <w:b/>
                <w:sz w:val="20"/>
                <w:szCs w:val="20"/>
                <w:lang w:eastAsia="zh-CN"/>
              </w:rPr>
              <w:t>发现/修复受污染场地的年份</w:t>
            </w:r>
          </w:p>
        </w:tc>
        <w:tc>
          <w:tcPr>
            <w:tcW w:w="2014" w:type="dxa"/>
          </w:tcPr>
          <w:p>
            <w:pPr>
              <w:spacing w:after="0" w:line="240" w:lineRule="auto"/>
              <w:rPr>
                <w:b/>
                <w:sz w:val="20"/>
                <w:szCs w:val="20"/>
              </w:rPr>
            </w:pPr>
            <w:r>
              <w:rPr>
                <w:rFonts w:hint="eastAsia" w:eastAsia="宋体"/>
                <w:b/>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rFonts w:eastAsia="宋体"/>
                <w:sz w:val="20"/>
                <w:lang w:eastAsia="zh-CN"/>
              </w:rPr>
            </w:pPr>
            <w:r>
              <w:rPr>
                <w:rFonts w:hint="eastAsia"/>
                <w:lang w:eastAsia="zh-CN"/>
              </w:rPr>
              <w:t>识别受uPOPs</w:t>
            </w:r>
            <w:r>
              <w:rPr>
                <w:rFonts w:hint="eastAsia" w:eastAsia="宋体"/>
                <w:lang w:eastAsia="zh-CN"/>
              </w:rPr>
              <w:t>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sz w:val="20"/>
              </w:rPr>
            </w:pPr>
            <w:r>
              <w:rPr>
                <w:sz w:val="20"/>
              </w:rPr>
              <w:t xml:space="preserve">[] </w:t>
            </w:r>
            <w:r>
              <w:rPr>
                <w:rFonts w:hint="eastAsia" w:eastAsia="宋体"/>
                <w:sz w:val="20"/>
                <w:szCs w:val="20"/>
                <w:lang w:eastAsia="zh-CN"/>
              </w:rPr>
              <w:t>正在进行</w:t>
            </w:r>
            <w:r>
              <w:rPr>
                <w:sz w:val="20"/>
              </w:rPr>
              <w:t xml:space="preserve"> </w:t>
            </w:r>
          </w:p>
        </w:tc>
        <w:tc>
          <w:tcPr>
            <w:tcW w:w="2748" w:type="dxa"/>
          </w:tcPr>
          <w:p>
            <w:pPr>
              <w:spacing w:after="0" w:line="240" w:lineRule="auto"/>
              <w:rPr>
                <w:sz w:val="20"/>
              </w:rPr>
            </w:pPr>
            <w:r>
              <w:rPr>
                <w:sz w:val="20"/>
              </w:rPr>
              <w:t>[]</w:t>
            </w:r>
          </w:p>
        </w:tc>
        <w:tc>
          <w:tcPr>
            <w:tcW w:w="2014" w:type="dxa"/>
          </w:tcPr>
          <w:p>
            <w:pPr>
              <w:spacing w:after="0" w:line="240" w:lineRule="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40" w:lineRule="auto"/>
              <w:rPr>
                <w:sz w:val="20"/>
              </w:rPr>
            </w:pPr>
            <w:r>
              <w:rPr>
                <w:rFonts w:hint="eastAsia" w:eastAsia="宋体"/>
                <w:lang w:eastAsia="zh-CN"/>
              </w:rPr>
              <w:t>修复受</w:t>
            </w:r>
            <w:r>
              <w:rPr>
                <w:rFonts w:hint="eastAsia"/>
              </w:rPr>
              <w:t>uPOPs污染的场地</w:t>
            </w:r>
          </w:p>
        </w:tc>
        <w:tc>
          <w:tcPr>
            <w:tcW w:w="2351" w:type="dxa"/>
          </w:tcPr>
          <w:p>
            <w:pPr>
              <w:spacing w:after="0" w:line="240" w:lineRule="auto"/>
              <w:rPr>
                <w:rFonts w:eastAsia="宋体"/>
                <w:sz w:val="20"/>
                <w:lang w:eastAsia="zh-CN"/>
              </w:rPr>
            </w:pPr>
            <w:r>
              <w:rPr>
                <w:rFonts w:hint="eastAsia" w:eastAsia="宋体"/>
                <w:sz w:val="20"/>
                <w:lang w:eastAsia="zh-CN"/>
              </w:rPr>
              <w:t>[] 是</w:t>
            </w:r>
          </w:p>
          <w:p>
            <w:pPr>
              <w:spacing w:after="0" w:line="240" w:lineRule="auto"/>
              <w:rPr>
                <w:rFonts w:eastAsia="宋体"/>
                <w:sz w:val="20"/>
                <w:lang w:eastAsia="zh-CN"/>
              </w:rPr>
            </w:pPr>
            <w:r>
              <w:rPr>
                <w:rFonts w:hint="eastAsia" w:eastAsia="宋体"/>
                <w:sz w:val="20"/>
                <w:lang w:eastAsia="zh-CN"/>
              </w:rPr>
              <w:t>[] 否</w:t>
            </w:r>
          </w:p>
          <w:p>
            <w:pPr>
              <w:spacing w:after="0" w:line="240" w:lineRule="auto"/>
              <w:rPr>
                <w:rFonts w:eastAsia="宋体"/>
                <w:sz w:val="20"/>
                <w:lang w:eastAsia="zh-CN"/>
              </w:rPr>
            </w:pPr>
            <w:r>
              <w:rPr>
                <w:sz w:val="20"/>
              </w:rPr>
              <w:t xml:space="preserve">[] </w:t>
            </w:r>
            <w:r>
              <w:rPr>
                <w:rFonts w:hint="eastAsia" w:eastAsia="宋体"/>
                <w:sz w:val="20"/>
                <w:szCs w:val="20"/>
                <w:lang w:eastAsia="zh-CN"/>
              </w:rPr>
              <w:t>正在进行</w:t>
            </w:r>
          </w:p>
        </w:tc>
        <w:tc>
          <w:tcPr>
            <w:tcW w:w="2748" w:type="dxa"/>
          </w:tcPr>
          <w:p>
            <w:pPr>
              <w:spacing w:after="0" w:line="240" w:lineRule="auto"/>
              <w:rPr>
                <w:sz w:val="20"/>
              </w:rPr>
            </w:pPr>
          </w:p>
        </w:tc>
        <w:tc>
          <w:tcPr>
            <w:tcW w:w="2014" w:type="dxa"/>
          </w:tcPr>
          <w:p>
            <w:pPr>
              <w:spacing w:after="0" w:line="240" w:lineRule="auto"/>
              <w:rPr>
                <w:sz w:val="20"/>
              </w:rPr>
            </w:pPr>
          </w:p>
        </w:tc>
      </w:tr>
    </w:tbl>
    <w:p/>
    <w:p>
      <w:pPr>
        <w:pStyle w:val="4"/>
        <w:jc w:val="both"/>
        <w:rPr>
          <w:rFonts w:eastAsia="Times New Roman"/>
          <w:lang w:eastAsia="zh-CN"/>
        </w:rPr>
      </w:pPr>
      <w:r>
        <w:rPr>
          <w:rFonts w:eastAsia="Times New Roman"/>
          <w:lang w:eastAsia="zh-CN"/>
        </w:rPr>
        <w:t>2.3.12</w:t>
      </w:r>
      <w:r>
        <w:rPr>
          <w:rFonts w:hint="eastAsia" w:eastAsia="Times New Roman"/>
          <w:lang w:val="en-US" w:eastAsia="zh-CN"/>
        </w:rPr>
        <w:t xml:space="preserve"> </w:t>
      </w:r>
      <w:r>
        <w:rPr>
          <w:rFonts w:hint="eastAsia" w:eastAsia="宋体"/>
          <w:lang w:eastAsia="zh-CN"/>
        </w:rPr>
        <w:t>POPs</w:t>
      </w:r>
      <w:r>
        <w:rPr>
          <w:rFonts w:hint="eastAsia" w:eastAsia="Times New Roman"/>
          <w:lang w:val="en-US" w:eastAsia="zh-CN"/>
        </w:rPr>
        <w:t>继续</w:t>
      </w:r>
      <w:r>
        <w:rPr>
          <w:rFonts w:hint="eastAsia" w:eastAsia="Times New Roman"/>
          <w:lang w:eastAsia="zh-CN"/>
        </w:rPr>
        <w:t>生产、使用和排放情况概述--豁免要求</w:t>
      </w:r>
    </w:p>
    <w:p>
      <w:pPr>
        <w:rPr>
          <w:lang w:eastAsia="zh-CN"/>
        </w:rPr>
      </w:pPr>
    </w:p>
    <w:p>
      <w:pPr>
        <w:rPr>
          <w:lang w:eastAsia="zh-CN"/>
        </w:rPr>
      </w:pPr>
      <w:r>
        <w:rPr>
          <w:rFonts w:hint="eastAsia" w:eastAsia="宋体"/>
          <w:lang w:eastAsia="zh-CN"/>
        </w:rPr>
        <w:t>表[ ]</w:t>
      </w:r>
      <w:r>
        <w:rPr>
          <w:lang w:eastAsia="zh-CN"/>
        </w:rPr>
        <w:t xml:space="preserve"> </w:t>
      </w:r>
      <w:r>
        <w:rPr>
          <w:rFonts w:hint="eastAsia"/>
          <w:lang w:eastAsia="zh-CN"/>
        </w:rPr>
        <w:t>通知秘书处登记附件A或附件B所列特定豁免或附件B所列</w:t>
      </w:r>
      <w:r>
        <w:rPr>
          <w:rFonts w:hint="eastAsia" w:eastAsia="宋体"/>
          <w:lang w:eastAsia="zh-CN"/>
        </w:rPr>
        <w:t>的所有</w:t>
      </w:r>
      <w:r>
        <w:rPr>
          <w:rFonts w:hint="eastAsia"/>
          <w:lang w:eastAsia="zh-CN"/>
        </w:rPr>
        <w:t>可接受用途的情况</w:t>
      </w:r>
    </w:p>
    <w:tbl>
      <w:tblPr>
        <w:tblStyle w:val="20"/>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5"/>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35" w:type="dxa"/>
            <w:shd w:val="clear" w:color="auto" w:fill="auto"/>
            <w:noWrap/>
            <w:vAlign w:val="bottom"/>
          </w:tcPr>
          <w:p>
            <w:pPr>
              <w:spacing w:after="0" w:line="240" w:lineRule="auto"/>
              <w:rPr>
                <w:rFonts w:ascii="Calibri" w:hAnsi="Calibri" w:eastAsia="宋体" w:cs="Calibri"/>
                <w:b/>
                <w:bCs/>
                <w:color w:val="002060"/>
                <w:sz w:val="20"/>
                <w:szCs w:val="20"/>
                <w:lang w:eastAsia="zh-CN"/>
              </w:rPr>
            </w:pPr>
            <w:r>
              <w:rPr>
                <w:rFonts w:hint="eastAsia" w:ascii="Calibri" w:hAnsi="Calibri" w:eastAsia="Times New Roman" w:cs="Calibri"/>
                <w:b/>
                <w:bCs/>
                <w:color w:val="002060"/>
                <w:sz w:val="20"/>
                <w:szCs w:val="20"/>
                <w:lang w:eastAsia="zh-CN"/>
              </w:rPr>
              <w:t>行动</w:t>
            </w:r>
          </w:p>
        </w:tc>
        <w:tc>
          <w:tcPr>
            <w:tcW w:w="5040" w:type="dxa"/>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335" w:type="dxa"/>
            <w:shd w:val="clear" w:color="auto" w:fill="auto"/>
            <w:vAlign w:val="bottom"/>
          </w:tcPr>
          <w:p>
            <w:pPr>
              <w:spacing w:after="0" w:line="240" w:lineRule="auto"/>
              <w:rPr>
                <w:rFonts w:ascii="Calibri" w:hAnsi="Calibri" w:eastAsia="宋体" w:cs="Calibri"/>
                <w:sz w:val="20"/>
                <w:szCs w:val="20"/>
                <w:lang w:eastAsia="zh-CN"/>
              </w:rPr>
            </w:pPr>
            <w:r>
              <w:rPr>
                <w:rFonts w:hint="eastAsia" w:ascii="Calibri" w:hAnsi="Calibri" w:eastAsia="Times New Roman" w:cs="Calibri"/>
                <w:sz w:val="20"/>
                <w:szCs w:val="20"/>
                <w:lang w:eastAsia="zh-CN"/>
              </w:rPr>
              <w:t>通知秘书处登记附件A或附件B中所列的特定豁免或附件B中所列的</w:t>
            </w:r>
            <w:r>
              <w:rPr>
                <w:rFonts w:hint="eastAsia" w:ascii="Calibri" w:hAnsi="Calibri" w:eastAsia="宋体" w:cs="Calibri"/>
                <w:sz w:val="20"/>
                <w:szCs w:val="20"/>
                <w:lang w:eastAsia="zh-CN"/>
              </w:rPr>
              <w:t>所有</w:t>
            </w:r>
            <w:r>
              <w:rPr>
                <w:rFonts w:hint="eastAsia" w:ascii="Calibri" w:hAnsi="Calibri" w:eastAsia="Times New Roman" w:cs="Calibri"/>
                <w:sz w:val="20"/>
                <w:szCs w:val="20"/>
                <w:lang w:eastAsia="zh-CN"/>
              </w:rPr>
              <w:t>可接受</w:t>
            </w:r>
            <w:r>
              <w:rPr>
                <w:rFonts w:hint="eastAsia" w:ascii="Calibri" w:hAnsi="Calibri" w:eastAsia="宋体" w:cs="Calibri"/>
                <w:sz w:val="20"/>
                <w:szCs w:val="20"/>
                <w:lang w:eastAsia="zh-CN"/>
              </w:rPr>
              <w:t>用途</w:t>
            </w:r>
          </w:p>
        </w:tc>
        <w:tc>
          <w:tcPr>
            <w:tcW w:w="5040" w:type="dxa"/>
            <w:shd w:val="clear" w:color="auto" w:fill="auto"/>
            <w:vAlign w:val="bottom"/>
          </w:tcPr>
          <w:p>
            <w:pPr>
              <w:spacing w:after="0" w:line="240" w:lineRule="auto"/>
              <w:rPr>
                <w:rFonts w:ascii="Calibri" w:hAnsi="Calibri" w:eastAsia="Times New Roman" w:cs="Calibri"/>
                <w:sz w:val="20"/>
                <w:szCs w:val="20"/>
              </w:rPr>
            </w:pPr>
            <w:r>
              <w:rPr>
                <w:rFonts w:hint="eastAsia" w:ascii="Calibri" w:hAnsi="Calibri" w:eastAsia="宋体" w:cs="Calibri"/>
                <w:sz w:val="20"/>
                <w:szCs w:val="20"/>
                <w:lang w:eastAsia="zh-CN"/>
              </w:rPr>
              <w:t>[] 是</w:t>
            </w:r>
            <w:r>
              <w:rPr>
                <w:rFonts w:ascii="Calibri" w:hAnsi="Calibri" w:eastAsia="Times New Roman" w:cs="Calibri"/>
                <w:sz w:val="20"/>
                <w:szCs w:val="20"/>
              </w:rPr>
              <w:br w:type="textWrapping"/>
            </w:r>
            <w:r>
              <w:rPr>
                <w:rFonts w:hint="eastAsia" w:ascii="Calibri" w:hAnsi="Calibri" w:eastAsia="宋体" w:cs="Calibri"/>
                <w:sz w:val="20"/>
                <w:szCs w:val="20"/>
                <w:lang w:eastAsia="zh-CN"/>
              </w:rPr>
              <w:t>[] 否</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Times New Roman" w:cs="Calibri"/>
                <w:sz w:val="20"/>
                <w:szCs w:val="20"/>
              </w:rPr>
              <w:t>准备通知。</w:t>
            </w:r>
          </w:p>
        </w:tc>
      </w:tr>
    </w:tbl>
    <w:p/>
    <w:p>
      <w:pPr>
        <w:pStyle w:val="5"/>
        <w:rPr>
          <w:rFonts w:eastAsia="宋体"/>
          <w:lang w:eastAsia="zh-CN"/>
        </w:rPr>
      </w:pPr>
      <w:r>
        <w:rPr>
          <w:rFonts w:eastAsia="Times New Roman"/>
        </w:rPr>
        <w:t xml:space="preserve">2.3.12.1 </w:t>
      </w:r>
      <w:r>
        <w:rPr>
          <w:rFonts w:hint="eastAsia" w:eastAsia="宋体"/>
          <w:lang w:val="en-US" w:eastAsia="zh-CN"/>
        </w:rPr>
        <w:t>杀虫剂类</w:t>
      </w:r>
      <w:r>
        <w:rPr>
          <w:rFonts w:hint="eastAsia" w:eastAsia="宋体"/>
          <w:lang w:eastAsia="zh-CN"/>
        </w:rPr>
        <w:t>POPs</w:t>
      </w:r>
    </w:p>
    <w:p>
      <w:pPr>
        <w:rPr>
          <w:lang w:eastAsia="zh-CN"/>
        </w:rPr>
      </w:pPr>
      <w:r>
        <w:rPr>
          <w:rFonts w:hint="eastAsia" w:eastAsia="宋体"/>
          <w:lang w:eastAsia="zh-CN"/>
        </w:rPr>
        <w:t>表[ ]</w:t>
      </w:r>
      <w:r>
        <w:rPr>
          <w:lang w:eastAsia="zh-CN"/>
        </w:rPr>
        <w:t xml:space="preserve"> </w:t>
      </w:r>
      <w:r>
        <w:rPr>
          <w:rFonts w:hint="eastAsia"/>
          <w:lang w:val="en-US" w:eastAsia="zh-CN"/>
        </w:rPr>
        <w:t>杀虫剂类</w:t>
      </w:r>
      <w:r>
        <w:rPr>
          <w:lang w:eastAsia="zh-CN"/>
        </w:rPr>
        <w:t>POPs</w:t>
      </w:r>
      <w:r>
        <w:rPr>
          <w:rFonts w:hint="eastAsia"/>
          <w:lang w:eastAsia="zh-CN"/>
        </w:rPr>
        <w:t>特定豁免的登记情况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2"/>
        <w:gridCol w:w="1141"/>
        <w:gridCol w:w="1960"/>
        <w:gridCol w:w="1047"/>
        <w:gridCol w:w="1122"/>
        <w:gridCol w:w="1122"/>
        <w:gridCol w:w="1102"/>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55"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602" w:type="pct"/>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特定</w:t>
            </w:r>
            <w:r>
              <w:rPr>
                <w:rFonts w:hint="eastAsia" w:ascii="Calibri" w:hAnsi="Calibri" w:eastAsia="Times New Roman" w:cs="Calibri"/>
                <w:b/>
                <w:bCs/>
                <w:color w:val="000000"/>
                <w:sz w:val="20"/>
                <w:szCs w:val="20"/>
                <w:lang w:eastAsia="zh-CN"/>
              </w:rPr>
              <w:t>豁免</w:t>
            </w:r>
          </w:p>
        </w:tc>
        <w:tc>
          <w:tcPr>
            <w:tcW w:w="1034"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行动</w:t>
            </w:r>
            <w:r>
              <w:rPr>
                <w:rFonts w:hint="eastAsia" w:ascii="Calibri" w:hAnsi="Calibri" w:eastAsia="Times New Roman" w:cs="Calibri"/>
                <w:b/>
                <w:bCs/>
                <w:color w:val="000000"/>
                <w:sz w:val="20"/>
                <w:szCs w:val="20"/>
              </w:rPr>
              <w:t>（生产/使用）</w:t>
            </w:r>
          </w:p>
        </w:tc>
        <w:tc>
          <w:tcPr>
            <w:tcW w:w="55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截止日期</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预计生产/使用数量</w:t>
            </w:r>
          </w:p>
        </w:tc>
        <w:tc>
          <w:tcPr>
            <w:tcW w:w="592" w:type="pct"/>
            <w:shd w:val="clear" w:color="auto" w:fill="auto"/>
            <w:vAlign w:val="bottom"/>
          </w:tcPr>
          <w:p>
            <w:pPr>
              <w:spacing w:after="0" w:line="240" w:lineRule="auto"/>
              <w:rPr>
                <w:rFonts w:hint="eastAsia"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生产/使用</w:t>
            </w:r>
            <w:r>
              <w:rPr>
                <w:rFonts w:hint="eastAsia" w:ascii="Calibri" w:hAnsi="Calibri" w:eastAsia="宋体" w:cs="Calibri"/>
                <w:b/>
                <w:bCs/>
                <w:color w:val="000000"/>
                <w:sz w:val="20"/>
                <w:szCs w:val="20"/>
                <w:lang w:val="en-US" w:eastAsia="zh-CN"/>
              </w:rPr>
              <w:t>目的</w:t>
            </w:r>
          </w:p>
        </w:tc>
        <w:tc>
          <w:tcPr>
            <w:tcW w:w="581"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豁免理由</w:t>
            </w:r>
          </w:p>
        </w:tc>
        <w:tc>
          <w:tcPr>
            <w:tcW w:w="489"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5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8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89"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5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81"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89"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5"/>
        <w:rPr>
          <w:rFonts w:eastAsia="Times New Roman"/>
        </w:rPr>
      </w:pPr>
      <w:r>
        <w:rPr>
          <w:rFonts w:eastAsia="Times New Roman"/>
        </w:rPr>
        <w:t>2.3.12.2 POP-PBDEs</w:t>
      </w:r>
    </w:p>
    <w:p>
      <w:r>
        <w:rPr>
          <w:rFonts w:hint="eastAsia" w:eastAsia="宋体"/>
          <w:lang w:eastAsia="zh-CN"/>
        </w:rPr>
        <w:t>表[ ]</w:t>
      </w:r>
      <w:r>
        <w:t xml:space="preserve"> POP-PBDEs</w:t>
      </w:r>
      <w:r>
        <w:rPr>
          <w:rFonts w:hint="eastAsia"/>
        </w:rPr>
        <w:t>特定豁免的登记情况</w:t>
      </w:r>
    </w:p>
    <w:tbl>
      <w:tblPr>
        <w:tblStyle w:val="20"/>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134"/>
        <w:gridCol w:w="3737"/>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50" w:type="dxa"/>
          </w:tcPr>
          <w:p>
            <w:pPr>
              <w:spacing w:after="0" w:line="240" w:lineRule="auto"/>
              <w:rPr>
                <w:rFonts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登记特定豁免</w:t>
            </w:r>
            <w:r>
              <w:rPr>
                <w:rFonts w:hint="eastAsia" w:ascii="Calibri" w:hAnsi="Calibri" w:eastAsia="宋体" w:cs="Calibri"/>
                <w:b/>
                <w:bCs/>
                <w:color w:val="000000"/>
                <w:sz w:val="20"/>
                <w:szCs w:val="20"/>
                <w:lang w:eastAsia="zh-CN"/>
              </w:rPr>
              <w:t>的情况</w:t>
            </w:r>
          </w:p>
        </w:tc>
        <w:tc>
          <w:tcPr>
            <w:tcW w:w="1134"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3737" w:type="dxa"/>
          </w:tcPr>
          <w:p>
            <w:pPr>
              <w:spacing w:after="0" w:line="240" w:lineRule="auto"/>
              <w:rPr>
                <w:rFonts w:ascii="Calibri" w:hAnsi="Calibri" w:eastAsia="Times New Roman" w:cs="Calibri"/>
                <w:b/>
                <w:bCs/>
                <w:color w:val="000000"/>
                <w:sz w:val="20"/>
                <w:szCs w:val="20"/>
                <w:lang w:eastAsia="zh-CN"/>
              </w:rPr>
            </w:pPr>
            <w:r>
              <w:rPr>
                <w:rFonts w:hint="eastAsia" w:ascii="Calibri" w:hAnsi="Calibri" w:eastAsia="Times New Roman" w:cs="Calibri"/>
                <w:b/>
                <w:bCs/>
                <w:color w:val="000000"/>
                <w:sz w:val="20"/>
                <w:szCs w:val="20"/>
                <w:lang w:eastAsia="zh-CN"/>
              </w:rPr>
              <w:t>对六溴二苯醚和七溴二苯醚和/或四溴二苯醚和五溴二苯醚的特定豁免登记的持续需求进行审查的情况</w:t>
            </w:r>
          </w:p>
        </w:tc>
        <w:tc>
          <w:tcPr>
            <w:tcW w:w="3262" w:type="dxa"/>
          </w:tcPr>
          <w:p>
            <w:pPr>
              <w:spacing w:after="0" w:line="240" w:lineRule="auto"/>
              <w:rPr>
                <w:rFonts w:eastAsia="宋体"/>
                <w:b/>
                <w:color w:val="FF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1350" w:type="dxa"/>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color w:val="000000"/>
                <w:sz w:val="20"/>
                <w:szCs w:val="20"/>
                <w:lang w:eastAsia="zh-CN"/>
              </w:rPr>
              <w:t>[] 否</w:t>
            </w:r>
          </w:p>
        </w:tc>
        <w:tc>
          <w:tcPr>
            <w:tcW w:w="1134" w:type="dxa"/>
            <w:shd w:val="clear" w:color="auto" w:fill="auto"/>
            <w:noWrap/>
            <w:vAlign w:val="bottom"/>
          </w:tcPr>
          <w:p>
            <w:pPr>
              <w:spacing w:after="0" w:line="240" w:lineRule="auto"/>
              <w:rPr>
                <w:rFonts w:ascii="Calibri" w:hAnsi="Calibri" w:eastAsia="Times New Roman" w:cs="Calibri"/>
                <w:b/>
                <w:bCs/>
                <w:color w:val="000000"/>
                <w:sz w:val="20"/>
                <w:szCs w:val="20"/>
              </w:rPr>
            </w:pPr>
          </w:p>
        </w:tc>
        <w:tc>
          <w:tcPr>
            <w:tcW w:w="3737" w:type="dxa"/>
          </w:tcPr>
          <w:p>
            <w:pPr>
              <w:numPr>
                <w:ilvl w:val="0"/>
                <w:numId w:val="2"/>
              </w:numPr>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六溴二苯醚和七溴二苯醚的特定豁免 </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p>
            <w:pPr>
              <w:rPr>
                <w:rFonts w:ascii="Calibri" w:hAnsi="Calibri" w:eastAsia="Times New Roman" w:cs="Calibri"/>
                <w:color w:val="000000"/>
                <w:sz w:val="20"/>
                <w:szCs w:val="20"/>
                <w:lang w:eastAsia="zh-CN"/>
              </w:rPr>
            </w:pPr>
            <w:r>
              <w:rPr>
                <w:rFonts w:ascii="Calibri" w:hAnsi="Calibri" w:eastAsia="Times New Roman" w:cs="Calibri"/>
                <w:color w:val="000000"/>
                <w:sz w:val="20"/>
                <w:szCs w:val="20"/>
                <w:lang w:eastAsia="zh-CN"/>
              </w:rPr>
              <w:t xml:space="preserve">(b) </w:t>
            </w:r>
            <w:r>
              <w:rPr>
                <w:rFonts w:hint="eastAsia" w:ascii="Calibri" w:hAnsi="Calibri" w:eastAsia="Times New Roman" w:cs="Calibri"/>
                <w:color w:val="000000"/>
                <w:sz w:val="20"/>
                <w:szCs w:val="20"/>
                <w:lang w:eastAsia="zh-CN"/>
              </w:rPr>
              <w:t>四溴二苯醚和五溴二苯醚的特定豁免</w:t>
            </w:r>
          </w:p>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p>
          <w:p>
            <w:pPr>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否</w:t>
            </w:r>
          </w:p>
        </w:tc>
        <w:tc>
          <w:tcPr>
            <w:tcW w:w="3262" w:type="dxa"/>
          </w:tcPr>
          <w:p>
            <w:pPr>
              <w:pStyle w:val="46"/>
              <w:rPr>
                <w:rFonts w:asciiTheme="minorHAnsi" w:hAnsiTheme="minorHAnsi" w:cstheme="minorHAnsi"/>
                <w:sz w:val="20"/>
                <w:szCs w:val="20"/>
                <w:lang w:val="en-US" w:eastAsia="zh-CN"/>
              </w:rPr>
            </w:pPr>
            <w:r>
              <w:rPr>
                <w:rFonts w:hint="eastAsia" w:asciiTheme="minorHAnsi" w:hAnsiTheme="minorHAnsi" w:cstheme="minorHAnsi"/>
                <w:sz w:val="20"/>
                <w:szCs w:val="20"/>
                <w:lang w:val="en-US" w:eastAsia="zh-CN"/>
              </w:rPr>
              <w:t xml:space="preserve">[] 不需要 </w:t>
            </w:r>
          </w:p>
          <w:p>
            <w:pPr>
              <w:pStyle w:val="46"/>
              <w:rPr>
                <w:rFonts w:asciiTheme="minorHAnsi" w:hAnsiTheme="minorHAnsi" w:cstheme="minorHAnsi"/>
                <w:sz w:val="20"/>
                <w:szCs w:val="20"/>
                <w:lang w:val="en-US" w:eastAsia="zh-CN"/>
              </w:rPr>
            </w:pPr>
            <w:r>
              <w:rPr>
                <w:rFonts w:hint="eastAsia" w:asciiTheme="minorHAnsi" w:hAnsiTheme="minorHAnsi" w:cstheme="minorHAnsi"/>
                <w:sz w:val="20"/>
                <w:szCs w:val="20"/>
                <w:lang w:val="en-US" w:eastAsia="zh-CN"/>
              </w:rPr>
              <w:t xml:space="preserve">[] 未评估 </w:t>
            </w:r>
          </w:p>
          <w:p>
            <w:pPr>
              <w:pStyle w:val="46"/>
              <w:rPr>
                <w:rFonts w:asciiTheme="minorHAnsi" w:hAnsiTheme="minorHAnsi" w:cstheme="minorHAnsi"/>
                <w:sz w:val="20"/>
                <w:szCs w:val="20"/>
                <w:lang w:val="en-US" w:eastAsia="zh-CN"/>
              </w:rPr>
            </w:pPr>
            <w:r>
              <w:rPr>
                <w:rFonts w:hint="eastAsia" w:asciiTheme="minorHAnsi" w:hAnsiTheme="minorHAnsi" w:cstheme="minorHAnsi"/>
                <w:sz w:val="20"/>
                <w:szCs w:val="20"/>
                <w:lang w:val="en-US" w:eastAsia="zh-CN"/>
              </w:rPr>
              <w:t xml:space="preserve">[] 缺少财政资源 </w:t>
            </w:r>
          </w:p>
          <w:p>
            <w:pPr>
              <w:pStyle w:val="46"/>
              <w:rPr>
                <w:rFonts w:asciiTheme="minorHAnsi" w:hAnsiTheme="minorHAnsi" w:cstheme="minorHAnsi"/>
                <w:sz w:val="20"/>
                <w:szCs w:val="20"/>
                <w:lang w:val="en-US" w:eastAsia="zh-CN"/>
              </w:rPr>
            </w:pPr>
            <w:r>
              <w:rPr>
                <w:rFonts w:hint="eastAsia" w:asciiTheme="minorHAnsi" w:hAnsiTheme="minorHAnsi" w:cstheme="minorHAnsi"/>
                <w:sz w:val="20"/>
                <w:szCs w:val="20"/>
                <w:lang w:val="en-US" w:eastAsia="zh-CN"/>
              </w:rPr>
              <w:t xml:space="preserve">[] 缺乏技术能力 </w:t>
            </w:r>
          </w:p>
          <w:p>
            <w:pPr>
              <w:pStyle w:val="46"/>
              <w:rPr>
                <w:rFonts w:asciiTheme="minorHAnsi" w:hAnsiTheme="minorHAnsi" w:cstheme="minorHAnsi"/>
                <w:sz w:val="20"/>
                <w:szCs w:val="20"/>
                <w:lang w:val="en-US" w:eastAsia="zh-CN"/>
              </w:rPr>
            </w:pPr>
            <w:r>
              <w:rPr>
                <w:rFonts w:hint="eastAsia" w:asciiTheme="minorHAnsi" w:hAnsiTheme="minorHAnsi" w:cstheme="minorHAnsi"/>
                <w:sz w:val="20"/>
                <w:szCs w:val="20"/>
                <w:lang w:val="en-US" w:eastAsia="zh-CN"/>
              </w:rPr>
              <w:t xml:space="preserve">[] 已评估但缺乏技术能力 </w:t>
            </w:r>
          </w:p>
          <w:p>
            <w:pPr>
              <w:pStyle w:val="46"/>
              <w:rPr>
                <w:rFonts w:asciiTheme="minorHAnsi" w:hAnsiTheme="minorHAnsi" w:cstheme="minorHAnsi"/>
                <w:sz w:val="20"/>
                <w:szCs w:val="20"/>
                <w:lang w:val="en-US" w:eastAsia="zh-CN"/>
              </w:rPr>
            </w:pPr>
            <w:r>
              <w:rPr>
                <w:rFonts w:hint="eastAsia" w:asciiTheme="minorHAnsi" w:hAnsiTheme="minorHAnsi" w:cstheme="minorHAnsi"/>
                <w:sz w:val="20"/>
                <w:szCs w:val="20"/>
                <w:lang w:val="en-US" w:eastAsia="zh-CN"/>
              </w:rPr>
              <w:t xml:space="preserve">[] 已评估但缺乏财政能力 </w:t>
            </w:r>
          </w:p>
          <w:p>
            <w:pPr>
              <w:pStyle w:val="46"/>
              <w:rPr>
                <w:rFonts w:asciiTheme="minorHAnsi" w:hAnsiTheme="minorHAnsi" w:cstheme="minorHAnsi"/>
                <w:sz w:val="20"/>
                <w:szCs w:val="20"/>
                <w:lang w:val="en-US" w:eastAsia="zh-CN"/>
              </w:rPr>
            </w:pPr>
            <w:r>
              <w:rPr>
                <w:rFonts w:hint="eastAsia" w:asciiTheme="minorHAnsi" w:hAnsiTheme="minorHAnsi" w:cstheme="minorHAnsi"/>
                <w:sz w:val="20"/>
                <w:szCs w:val="20"/>
                <w:lang w:val="en-US" w:eastAsia="zh-CN"/>
              </w:rPr>
              <w:t xml:space="preserve">[] 已评估但缺乏人力资源 </w:t>
            </w:r>
          </w:p>
          <w:p>
            <w:pPr>
              <w:rPr>
                <w:rFonts w:ascii="Calibri" w:hAnsi="Calibri" w:eastAsia="Times New Roman" w:cs="Calibri"/>
                <w:color w:val="000000"/>
                <w:sz w:val="20"/>
                <w:szCs w:val="20"/>
              </w:rPr>
            </w:pPr>
            <w:r>
              <w:rPr>
                <w:rFonts w:hint="eastAsia" w:ascii="Calibri" w:hAnsi="Calibri" w:eastAsia="宋体" w:cs="Calibri"/>
                <w:color w:val="000000"/>
                <w:sz w:val="20"/>
                <w:szCs w:val="20"/>
                <w:lang w:eastAsia="zh-CN"/>
              </w:rPr>
              <w:t>[] 其他</w:t>
            </w:r>
          </w:p>
        </w:tc>
      </w:tr>
    </w:tbl>
    <w:p/>
    <w:p/>
    <w:p>
      <w:pPr>
        <w:pStyle w:val="5"/>
        <w:rPr>
          <w:rFonts w:eastAsia="Times New Roman"/>
        </w:rPr>
      </w:pPr>
      <w:r>
        <w:rPr>
          <w:rFonts w:eastAsia="Times New Roman"/>
        </w:rPr>
        <w:t>2.3.12.3 HBCD</w:t>
      </w:r>
    </w:p>
    <w:p>
      <w:pPr>
        <w:rPr>
          <w:lang w:eastAsia="zh-CN"/>
        </w:rPr>
      </w:pPr>
      <w:r>
        <w:rPr>
          <w:rFonts w:hint="eastAsia" w:eastAsia="宋体"/>
          <w:lang w:eastAsia="zh-CN"/>
        </w:rPr>
        <w:t>表[ ]</w:t>
      </w:r>
      <w:r>
        <w:rPr>
          <w:lang w:eastAsia="zh-CN"/>
        </w:rPr>
        <w:t xml:space="preserve"> </w:t>
      </w:r>
      <w:r>
        <w:rPr>
          <w:rFonts w:hint="eastAsia" w:eastAsia="宋体"/>
          <w:lang w:eastAsia="zh-CN"/>
        </w:rPr>
        <w:t>H</w:t>
      </w:r>
      <w:r>
        <w:rPr>
          <w:lang w:eastAsia="zh-CN"/>
        </w:rPr>
        <w:t>BCD</w:t>
      </w:r>
      <w:r>
        <w:rPr>
          <w:rFonts w:hint="eastAsia"/>
          <w:lang w:eastAsia="zh-CN"/>
        </w:rPr>
        <w:t>特定豁免的登记情况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2"/>
        <w:gridCol w:w="1141"/>
        <w:gridCol w:w="1960"/>
        <w:gridCol w:w="1047"/>
        <w:gridCol w:w="1122"/>
        <w:gridCol w:w="1122"/>
        <w:gridCol w:w="1102"/>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55"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602" w:type="pct"/>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特定</w:t>
            </w:r>
            <w:r>
              <w:rPr>
                <w:rFonts w:hint="eastAsia" w:ascii="Calibri" w:hAnsi="Calibri" w:eastAsia="Times New Roman" w:cs="Calibri"/>
                <w:b/>
                <w:bCs/>
                <w:color w:val="000000"/>
                <w:sz w:val="20"/>
                <w:szCs w:val="20"/>
                <w:lang w:eastAsia="zh-CN"/>
              </w:rPr>
              <w:t>豁免</w:t>
            </w:r>
          </w:p>
        </w:tc>
        <w:tc>
          <w:tcPr>
            <w:tcW w:w="1034"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行动</w:t>
            </w:r>
            <w:r>
              <w:rPr>
                <w:rFonts w:hint="eastAsia" w:ascii="Calibri" w:hAnsi="Calibri" w:eastAsia="Times New Roman" w:cs="Calibri"/>
                <w:b/>
                <w:bCs/>
                <w:color w:val="000000"/>
                <w:sz w:val="20"/>
                <w:szCs w:val="20"/>
              </w:rPr>
              <w:t>（生产/使用）</w:t>
            </w:r>
          </w:p>
        </w:tc>
        <w:tc>
          <w:tcPr>
            <w:tcW w:w="55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截止日期</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预计生产/使用数量</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生产/使用</w:t>
            </w:r>
            <w:r>
              <w:rPr>
                <w:rFonts w:hint="eastAsia" w:ascii="Calibri" w:hAnsi="Calibri" w:eastAsia="宋体" w:cs="Calibri"/>
                <w:b/>
                <w:bCs/>
                <w:color w:val="000000"/>
                <w:sz w:val="20"/>
                <w:szCs w:val="20"/>
                <w:lang w:val="en-US" w:eastAsia="zh-CN"/>
              </w:rPr>
              <w:t>目的</w:t>
            </w:r>
          </w:p>
        </w:tc>
        <w:tc>
          <w:tcPr>
            <w:tcW w:w="581"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豁免理由</w:t>
            </w:r>
          </w:p>
        </w:tc>
        <w:tc>
          <w:tcPr>
            <w:tcW w:w="489"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5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8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89"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5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81"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89"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5"/>
        <w:rPr>
          <w:rFonts w:eastAsia="Times New Roman"/>
        </w:rPr>
      </w:pPr>
      <w:r>
        <w:rPr>
          <w:rFonts w:eastAsia="Times New Roman"/>
        </w:rPr>
        <w:t>2.3.12.4 PCN</w:t>
      </w:r>
    </w:p>
    <w:p>
      <w:pPr>
        <w:rPr>
          <w:lang w:eastAsia="zh-CN"/>
        </w:rPr>
      </w:pPr>
      <w:r>
        <w:rPr>
          <w:rFonts w:hint="eastAsia" w:eastAsia="宋体"/>
          <w:lang w:eastAsia="zh-CN"/>
        </w:rPr>
        <w:t>表[ ]</w:t>
      </w:r>
      <w:r>
        <w:rPr>
          <w:lang w:eastAsia="zh-CN"/>
        </w:rPr>
        <w:t xml:space="preserve"> PCN</w:t>
      </w:r>
      <w:r>
        <w:rPr>
          <w:rFonts w:hint="eastAsia"/>
          <w:lang w:eastAsia="zh-CN"/>
        </w:rPr>
        <w:t>特定豁免的登记情况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2"/>
        <w:gridCol w:w="1141"/>
        <w:gridCol w:w="1960"/>
        <w:gridCol w:w="1047"/>
        <w:gridCol w:w="1122"/>
        <w:gridCol w:w="1122"/>
        <w:gridCol w:w="1102"/>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55"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602" w:type="pct"/>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特定</w:t>
            </w:r>
            <w:r>
              <w:rPr>
                <w:rFonts w:hint="eastAsia" w:ascii="Calibri" w:hAnsi="Calibri" w:eastAsia="Times New Roman" w:cs="Calibri"/>
                <w:b/>
                <w:bCs/>
                <w:color w:val="000000"/>
                <w:sz w:val="20"/>
                <w:szCs w:val="20"/>
                <w:lang w:eastAsia="zh-CN"/>
              </w:rPr>
              <w:t>豁免</w:t>
            </w:r>
          </w:p>
        </w:tc>
        <w:tc>
          <w:tcPr>
            <w:tcW w:w="1034"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行动</w:t>
            </w:r>
            <w:r>
              <w:rPr>
                <w:rFonts w:hint="eastAsia" w:ascii="Calibri" w:hAnsi="Calibri" w:eastAsia="Times New Roman" w:cs="Calibri"/>
                <w:b/>
                <w:bCs/>
                <w:color w:val="000000"/>
                <w:sz w:val="20"/>
                <w:szCs w:val="20"/>
              </w:rPr>
              <w:t>（生产/使用）</w:t>
            </w:r>
          </w:p>
        </w:tc>
        <w:tc>
          <w:tcPr>
            <w:tcW w:w="55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截止日期</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预计生产/使用数量</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生产/使用</w:t>
            </w:r>
            <w:r>
              <w:rPr>
                <w:rFonts w:hint="eastAsia" w:ascii="Calibri" w:hAnsi="Calibri" w:eastAsia="宋体" w:cs="Calibri"/>
                <w:b/>
                <w:bCs/>
                <w:color w:val="000000"/>
                <w:sz w:val="20"/>
                <w:szCs w:val="20"/>
                <w:lang w:val="en-US" w:eastAsia="zh-CN"/>
              </w:rPr>
              <w:t>目的</w:t>
            </w:r>
          </w:p>
        </w:tc>
        <w:tc>
          <w:tcPr>
            <w:tcW w:w="581"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豁免理由</w:t>
            </w:r>
          </w:p>
        </w:tc>
        <w:tc>
          <w:tcPr>
            <w:tcW w:w="489"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5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8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89"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5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81"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89"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5"/>
      </w:pPr>
      <w:r>
        <w:t>2.3.12.5 SCCPs</w:t>
      </w:r>
    </w:p>
    <w:p>
      <w:pPr>
        <w:rPr>
          <w:lang w:eastAsia="zh-CN"/>
        </w:rPr>
      </w:pPr>
      <w:r>
        <w:rPr>
          <w:rFonts w:hint="eastAsia" w:eastAsia="宋体"/>
          <w:lang w:eastAsia="zh-CN"/>
        </w:rPr>
        <w:t>表[ ]</w:t>
      </w:r>
      <w:r>
        <w:rPr>
          <w:lang w:eastAsia="zh-CN"/>
        </w:rPr>
        <w:t xml:space="preserve"> SCCPs</w:t>
      </w:r>
      <w:r>
        <w:rPr>
          <w:rFonts w:hint="eastAsia"/>
          <w:lang w:eastAsia="zh-CN"/>
        </w:rPr>
        <w:t>特定豁免的登记情况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2"/>
        <w:gridCol w:w="1141"/>
        <w:gridCol w:w="1960"/>
        <w:gridCol w:w="1047"/>
        <w:gridCol w:w="1122"/>
        <w:gridCol w:w="1122"/>
        <w:gridCol w:w="1102"/>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55"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602" w:type="pct"/>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特定</w:t>
            </w:r>
            <w:r>
              <w:rPr>
                <w:rFonts w:hint="eastAsia" w:ascii="Calibri" w:hAnsi="Calibri" w:eastAsia="Times New Roman" w:cs="Calibri"/>
                <w:b/>
                <w:bCs/>
                <w:color w:val="000000"/>
                <w:sz w:val="20"/>
                <w:szCs w:val="20"/>
                <w:lang w:eastAsia="zh-CN"/>
              </w:rPr>
              <w:t>豁免</w:t>
            </w:r>
          </w:p>
        </w:tc>
        <w:tc>
          <w:tcPr>
            <w:tcW w:w="1034"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行动</w:t>
            </w:r>
            <w:r>
              <w:rPr>
                <w:rFonts w:hint="eastAsia" w:ascii="Calibri" w:hAnsi="Calibri" w:eastAsia="Times New Roman" w:cs="Calibri"/>
                <w:b/>
                <w:bCs/>
                <w:color w:val="000000"/>
                <w:sz w:val="20"/>
                <w:szCs w:val="20"/>
              </w:rPr>
              <w:t>（生产/使用）</w:t>
            </w:r>
          </w:p>
        </w:tc>
        <w:tc>
          <w:tcPr>
            <w:tcW w:w="55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截止日期</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预计生产/使用数量</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生产/使用</w:t>
            </w:r>
            <w:r>
              <w:rPr>
                <w:rFonts w:hint="eastAsia" w:ascii="Calibri" w:hAnsi="Calibri" w:eastAsia="宋体" w:cs="Calibri"/>
                <w:b/>
                <w:bCs/>
                <w:color w:val="000000"/>
                <w:sz w:val="20"/>
                <w:szCs w:val="20"/>
                <w:lang w:val="en-US" w:eastAsia="zh-CN"/>
              </w:rPr>
              <w:t>目的</w:t>
            </w:r>
          </w:p>
        </w:tc>
        <w:tc>
          <w:tcPr>
            <w:tcW w:w="581"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豁免理由</w:t>
            </w:r>
          </w:p>
        </w:tc>
        <w:tc>
          <w:tcPr>
            <w:tcW w:w="489"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5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8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89"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5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81"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89"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5"/>
        <w:rPr>
          <w:lang w:eastAsia="zh-CN"/>
        </w:rPr>
      </w:pPr>
      <w:r>
        <w:rPr>
          <w:lang w:eastAsia="zh-CN"/>
        </w:rPr>
        <w:t xml:space="preserve">2.3.12.6 </w:t>
      </w:r>
      <w:r>
        <w:rPr>
          <w:rFonts w:hint="eastAsia"/>
          <w:lang w:eastAsia="zh-CN"/>
        </w:rPr>
        <w:t>PFOA、其盐类及其相关化合物</w:t>
      </w:r>
    </w:p>
    <w:p>
      <w:pPr>
        <w:rPr>
          <w:lang w:eastAsia="zh-CN"/>
        </w:rPr>
      </w:pPr>
      <w:r>
        <w:rPr>
          <w:rFonts w:hint="eastAsia" w:eastAsia="宋体"/>
          <w:lang w:eastAsia="zh-CN"/>
        </w:rPr>
        <w:t>表[ ]PFOA、其盐类及其相关化合物</w:t>
      </w:r>
      <w:r>
        <w:rPr>
          <w:rFonts w:hint="eastAsia"/>
          <w:lang w:eastAsia="zh-CN"/>
        </w:rPr>
        <w:t>特定豁免的登记情况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2"/>
        <w:gridCol w:w="1141"/>
        <w:gridCol w:w="1960"/>
        <w:gridCol w:w="1047"/>
        <w:gridCol w:w="1122"/>
        <w:gridCol w:w="1122"/>
        <w:gridCol w:w="1102"/>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55" w:type="pct"/>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化学品</w:t>
            </w:r>
          </w:p>
        </w:tc>
        <w:tc>
          <w:tcPr>
            <w:tcW w:w="602" w:type="pct"/>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特定</w:t>
            </w:r>
            <w:r>
              <w:rPr>
                <w:rFonts w:hint="eastAsia" w:ascii="Calibri" w:hAnsi="Calibri" w:eastAsia="Times New Roman" w:cs="Calibri"/>
                <w:b/>
                <w:bCs/>
                <w:color w:val="000000"/>
                <w:sz w:val="20"/>
                <w:szCs w:val="20"/>
                <w:lang w:eastAsia="zh-CN"/>
              </w:rPr>
              <w:t>豁免</w:t>
            </w:r>
          </w:p>
        </w:tc>
        <w:tc>
          <w:tcPr>
            <w:tcW w:w="1034"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宋体" w:cs="Calibri"/>
                <w:b/>
                <w:bCs/>
                <w:color w:val="000000"/>
                <w:sz w:val="20"/>
                <w:szCs w:val="20"/>
                <w:lang w:eastAsia="zh-CN"/>
              </w:rPr>
              <w:t>行动</w:t>
            </w:r>
            <w:r>
              <w:rPr>
                <w:rFonts w:hint="eastAsia" w:ascii="Calibri" w:hAnsi="Calibri" w:eastAsia="Times New Roman" w:cs="Calibri"/>
                <w:b/>
                <w:bCs/>
                <w:color w:val="000000"/>
                <w:sz w:val="20"/>
                <w:szCs w:val="20"/>
              </w:rPr>
              <w:t>（生产/使用）</w:t>
            </w:r>
          </w:p>
        </w:tc>
        <w:tc>
          <w:tcPr>
            <w:tcW w:w="55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截止日期</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预计生产/使用数量</w:t>
            </w:r>
          </w:p>
        </w:tc>
        <w:tc>
          <w:tcPr>
            <w:tcW w:w="592"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生产/使用</w:t>
            </w:r>
            <w:r>
              <w:rPr>
                <w:rFonts w:hint="eastAsia" w:ascii="Calibri" w:hAnsi="Calibri" w:eastAsia="宋体" w:cs="Calibri"/>
                <w:b/>
                <w:bCs/>
                <w:color w:val="000000"/>
                <w:sz w:val="20"/>
                <w:szCs w:val="20"/>
                <w:lang w:val="en-US" w:eastAsia="zh-CN"/>
              </w:rPr>
              <w:t>目的</w:t>
            </w:r>
          </w:p>
        </w:tc>
        <w:tc>
          <w:tcPr>
            <w:tcW w:w="581" w:type="pct"/>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豁免理由</w:t>
            </w:r>
          </w:p>
        </w:tc>
        <w:tc>
          <w:tcPr>
            <w:tcW w:w="489" w:type="pct"/>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5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92"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581" w:type="pct"/>
            <w:shd w:val="clear" w:color="auto" w:fill="auto"/>
            <w:noWrap/>
            <w:vAlign w:val="bottom"/>
          </w:tcPr>
          <w:p>
            <w:pPr>
              <w:spacing w:after="0" w:line="240" w:lineRule="auto"/>
              <w:rPr>
                <w:rFonts w:ascii="Calibri" w:hAnsi="Calibri" w:eastAsia="Times New Roman" w:cs="Calibri"/>
                <w:color w:val="000000"/>
                <w:sz w:val="20"/>
                <w:szCs w:val="20"/>
              </w:rPr>
            </w:pPr>
          </w:p>
        </w:tc>
        <w:tc>
          <w:tcPr>
            <w:tcW w:w="489" w:type="pct"/>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trPr>
        <w:tc>
          <w:tcPr>
            <w:tcW w:w="555"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602" w:type="pct"/>
          </w:tcPr>
          <w:p>
            <w:pPr>
              <w:spacing w:after="0" w:line="240" w:lineRule="auto"/>
              <w:rPr>
                <w:rFonts w:ascii="Calibri" w:hAnsi="Calibri" w:eastAsia="Times New Roman" w:cs="Calibri"/>
                <w:color w:val="000000"/>
                <w:sz w:val="20"/>
                <w:szCs w:val="20"/>
              </w:rPr>
            </w:pPr>
          </w:p>
        </w:tc>
        <w:tc>
          <w:tcPr>
            <w:tcW w:w="1034"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5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92"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581"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489" w:type="pct"/>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Pr>
        <w:pStyle w:val="5"/>
        <w:rPr>
          <w:rFonts w:hint="eastAsia" w:eastAsia="宋体"/>
          <w:lang w:eastAsia="zh-CN"/>
        </w:rPr>
      </w:pPr>
      <w:r>
        <w:rPr>
          <w:rFonts w:eastAsia="Times New Roman"/>
        </w:rPr>
        <w:t xml:space="preserve">2.3.12.7 </w:t>
      </w:r>
      <w:r>
        <w:rPr>
          <w:rFonts w:hint="eastAsia" w:eastAsia="宋体"/>
          <w:lang w:eastAsia="zh-CN"/>
        </w:rPr>
        <w:t>滴滴涕</w:t>
      </w:r>
    </w:p>
    <w:p>
      <w:pPr>
        <w:rPr>
          <w:lang w:eastAsia="zh-CN"/>
        </w:rPr>
      </w:pPr>
      <w:r>
        <w:rPr>
          <w:rFonts w:hint="eastAsia" w:eastAsia="宋体"/>
          <w:lang w:eastAsia="zh-CN"/>
        </w:rPr>
        <w:t>表[ ]</w:t>
      </w:r>
      <w:r>
        <w:rPr>
          <w:lang w:eastAsia="zh-CN"/>
        </w:rPr>
        <w:t xml:space="preserve"> </w:t>
      </w:r>
      <w:r>
        <w:rPr>
          <w:rFonts w:hint="eastAsia"/>
          <w:lang w:eastAsia="zh-CN"/>
        </w:rPr>
        <w:t>滴滴涕可接受用途的登记情况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0"/>
        <w:gridCol w:w="1820"/>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生产通知</w:t>
            </w:r>
          </w:p>
        </w:tc>
        <w:tc>
          <w:tcPr>
            <w:tcW w:w="184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使用通知</w:t>
            </w:r>
          </w:p>
        </w:tc>
        <w:tc>
          <w:tcPr>
            <w:tcW w:w="1820"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通知日期</w:t>
            </w:r>
          </w:p>
        </w:tc>
        <w:tc>
          <w:tcPr>
            <w:tcW w:w="374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6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4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1820" w:type="dxa"/>
            <w:shd w:val="clear" w:color="auto" w:fill="auto"/>
            <w:noWrap/>
            <w:vAlign w:val="bottom"/>
          </w:tcPr>
          <w:p>
            <w:pPr>
              <w:spacing w:after="0" w:line="240" w:lineRule="auto"/>
              <w:rPr>
                <w:rFonts w:ascii="Calibri" w:hAnsi="Calibri" w:eastAsia="Times New Roman" w:cs="Calibri"/>
                <w:color w:val="000000"/>
                <w:sz w:val="20"/>
                <w:szCs w:val="20"/>
              </w:rPr>
            </w:pPr>
          </w:p>
        </w:tc>
        <w:tc>
          <w:tcPr>
            <w:tcW w:w="3745" w:type="dxa"/>
            <w:shd w:val="clear" w:color="auto" w:fill="auto"/>
            <w:noWrap/>
            <w:vAlign w:val="bottom"/>
          </w:tcPr>
          <w:p>
            <w:pPr>
              <w:spacing w:after="0" w:line="240" w:lineRule="auto"/>
              <w:rPr>
                <w:rFonts w:ascii="Calibri" w:hAnsi="Calibri" w:eastAsia="Times New Roman" w:cs="Calibr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6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4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1820"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c>
          <w:tcPr>
            <w:tcW w:w="3745" w:type="dxa"/>
            <w:shd w:val="clear" w:color="auto" w:fill="auto"/>
            <w:noWrap/>
            <w:vAlign w:val="bottom"/>
          </w:tcPr>
          <w:p>
            <w:pPr>
              <w:spacing w:after="0" w:line="240" w:lineRule="auto"/>
              <w:rPr>
                <w:rFonts w:hint="eastAsia"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xml:space="preserve"> </w:t>
            </w:r>
          </w:p>
        </w:tc>
      </w:tr>
    </w:tbl>
    <w:p/>
    <w:p/>
    <w:p>
      <w:pPr>
        <w:pStyle w:val="5"/>
        <w:rPr>
          <w:rFonts w:eastAsia="Times New Roman"/>
        </w:rPr>
      </w:pPr>
      <w:r>
        <w:rPr>
          <w:rFonts w:eastAsia="Times New Roman"/>
        </w:rPr>
        <w:t xml:space="preserve">2.3.12.7 </w:t>
      </w:r>
      <w:r>
        <w:rPr>
          <w:rFonts w:hint="eastAsia"/>
        </w:rPr>
        <w:t xml:space="preserve"> </w:t>
      </w:r>
      <w:r>
        <w:rPr>
          <w:rFonts w:eastAsia="Times New Roman"/>
        </w:rPr>
        <w:t>PFOS</w:t>
      </w:r>
      <w:r>
        <w:rPr>
          <w:rFonts w:hint="eastAsia"/>
          <w:lang w:val="en-US" w:eastAsia="zh-CN"/>
        </w:rPr>
        <w:t>及</w:t>
      </w:r>
      <w:r>
        <w:rPr>
          <w:rFonts w:hint="eastAsia"/>
        </w:rPr>
        <w:t>其盐类和</w:t>
      </w:r>
      <w:r>
        <w:rPr>
          <w:rFonts w:eastAsia="Times New Roman"/>
        </w:rPr>
        <w:t>PFOSF</w:t>
      </w:r>
    </w:p>
    <w:p>
      <w:pPr>
        <w:rPr>
          <w:lang w:eastAsia="zh-CN"/>
        </w:rPr>
      </w:pPr>
      <w:r>
        <w:rPr>
          <w:rFonts w:hint="eastAsia" w:eastAsia="宋体"/>
          <w:lang w:eastAsia="zh-CN"/>
        </w:rPr>
        <w:t>表[ ]</w:t>
      </w:r>
      <w:r>
        <w:rPr>
          <w:rFonts w:hint="eastAsia"/>
          <w:lang w:eastAsia="zh-CN"/>
        </w:rPr>
        <w:t xml:space="preserve"> 与</w:t>
      </w:r>
      <w:r>
        <w:rPr>
          <w:rFonts w:eastAsia="Times New Roman"/>
          <w:lang w:eastAsia="zh-CN"/>
        </w:rPr>
        <w:t>PFOS</w:t>
      </w:r>
      <w:r>
        <w:rPr>
          <w:rFonts w:hint="eastAsia"/>
          <w:lang w:val="en-US" w:eastAsia="zh-CN"/>
        </w:rPr>
        <w:t>及</w:t>
      </w:r>
      <w:r>
        <w:rPr>
          <w:rFonts w:hint="eastAsia"/>
          <w:lang w:eastAsia="zh-CN"/>
        </w:rPr>
        <w:t>其盐类和</w:t>
      </w:r>
      <w:r>
        <w:rPr>
          <w:rFonts w:eastAsia="Times New Roman"/>
          <w:lang w:eastAsia="zh-CN"/>
        </w:rPr>
        <w:t>PFOSF</w:t>
      </w:r>
      <w:r>
        <w:rPr>
          <w:rFonts w:hint="eastAsia"/>
          <w:lang w:eastAsia="zh-CN"/>
        </w:rPr>
        <w:t>有关的</w:t>
      </w:r>
      <w:r>
        <w:rPr>
          <w:rFonts w:hint="eastAsia" w:eastAsia="宋体"/>
          <w:lang w:eastAsia="zh-CN"/>
        </w:rPr>
        <w:t>所有</w:t>
      </w:r>
      <w:r>
        <w:rPr>
          <w:rFonts w:hint="eastAsia"/>
          <w:lang w:eastAsia="zh-CN"/>
        </w:rPr>
        <w:t>特定豁免的登记情况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5"/>
        <w:gridCol w:w="171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97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行动</w:t>
            </w:r>
          </w:p>
        </w:tc>
        <w:tc>
          <w:tcPr>
            <w:tcW w:w="171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3780" w:type="dxa"/>
            <w:shd w:val="clear" w:color="auto" w:fill="auto"/>
            <w:noWrap/>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特定豁免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75"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登记与《公约》附件B所列</w:t>
            </w:r>
            <w:r>
              <w:rPr>
                <w:rFonts w:hint="eastAsia" w:ascii="Calibri" w:hAnsi="Calibri" w:eastAsia="宋体" w:cs="Calibri"/>
                <w:color w:val="000000"/>
                <w:sz w:val="20"/>
                <w:szCs w:val="20"/>
                <w:lang w:eastAsia="zh-CN"/>
              </w:rPr>
              <w:t>PFOS</w:t>
            </w:r>
            <w:r>
              <w:rPr>
                <w:rFonts w:hint="eastAsia" w:ascii="Calibri" w:hAnsi="Calibri" w:eastAsia="Times New Roman" w:cs="Calibri"/>
                <w:color w:val="000000"/>
                <w:sz w:val="20"/>
                <w:szCs w:val="20"/>
                <w:lang w:eastAsia="zh-CN"/>
              </w:rPr>
              <w:t>有关的</w:t>
            </w:r>
            <w:r>
              <w:rPr>
                <w:rFonts w:hint="eastAsia" w:ascii="Calibri" w:hAnsi="Calibri" w:eastAsia="宋体" w:cs="Calibri"/>
                <w:color w:val="000000"/>
                <w:sz w:val="20"/>
                <w:szCs w:val="20"/>
                <w:lang w:eastAsia="zh-CN"/>
              </w:rPr>
              <w:t>所有</w:t>
            </w:r>
            <w:r>
              <w:rPr>
                <w:rFonts w:hint="eastAsia" w:ascii="Calibri" w:hAnsi="Calibri" w:eastAsia="Times New Roman" w:cs="Calibri"/>
                <w:color w:val="000000"/>
                <w:sz w:val="20"/>
                <w:szCs w:val="20"/>
                <w:lang w:eastAsia="zh-CN"/>
              </w:rPr>
              <w:t>特定豁免</w:t>
            </w:r>
          </w:p>
        </w:tc>
        <w:tc>
          <w:tcPr>
            <w:tcW w:w="1710"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3780" w:type="dxa"/>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Pr>
        <w:rPr>
          <w:lang w:eastAsia="zh-CN"/>
        </w:rPr>
      </w:pPr>
      <w:r>
        <w:rPr>
          <w:rFonts w:hint="eastAsia" w:eastAsia="宋体"/>
          <w:lang w:eastAsia="zh-CN"/>
        </w:rPr>
        <w:t>表[ ]</w:t>
      </w:r>
      <w:r>
        <w:rPr>
          <w:lang w:eastAsia="zh-CN"/>
        </w:rPr>
        <w:t xml:space="preserve"> </w:t>
      </w:r>
      <w:r>
        <w:rPr>
          <w:rFonts w:hint="eastAsia"/>
          <w:bCs/>
          <w:lang w:eastAsia="zh-CN"/>
        </w:rPr>
        <w:t>与</w:t>
      </w:r>
      <w:r>
        <w:rPr>
          <w:rFonts w:hint="eastAsia" w:eastAsia="宋体"/>
          <w:bCs/>
          <w:lang w:eastAsia="zh-CN"/>
        </w:rPr>
        <w:t>PFOS</w:t>
      </w:r>
      <w:r>
        <w:rPr>
          <w:rFonts w:hint="eastAsia"/>
          <w:bCs/>
          <w:lang w:val="en-US" w:eastAsia="zh-CN"/>
        </w:rPr>
        <w:t>及</w:t>
      </w:r>
      <w:r>
        <w:rPr>
          <w:rFonts w:hint="eastAsia"/>
          <w:bCs/>
          <w:lang w:eastAsia="zh-CN"/>
        </w:rPr>
        <w:t>其盐类和</w:t>
      </w:r>
      <w:r>
        <w:rPr>
          <w:rFonts w:hint="eastAsia" w:eastAsia="宋体"/>
          <w:bCs/>
          <w:lang w:eastAsia="zh-CN"/>
        </w:rPr>
        <w:t>PFOSF</w:t>
      </w:r>
      <w:r>
        <w:rPr>
          <w:rFonts w:hint="eastAsia"/>
          <w:bCs/>
          <w:lang w:eastAsia="zh-CN"/>
        </w:rPr>
        <w:t>有关的</w:t>
      </w:r>
      <w:r>
        <w:rPr>
          <w:rFonts w:hint="eastAsia" w:eastAsia="宋体"/>
          <w:bCs/>
          <w:lang w:eastAsia="zh-CN"/>
        </w:rPr>
        <w:t>所有</w:t>
      </w:r>
      <w:r>
        <w:rPr>
          <w:rFonts w:hint="eastAsia"/>
          <w:bCs/>
          <w:lang w:eastAsia="zh-CN"/>
        </w:rPr>
        <w:t>可接受用途的登记情况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5"/>
        <w:gridCol w:w="171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975"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行动</w:t>
            </w:r>
          </w:p>
        </w:tc>
        <w:tc>
          <w:tcPr>
            <w:tcW w:w="171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378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Times New Roman" w:cs="Calibri"/>
                <w:b/>
                <w:bCs/>
                <w:color w:val="000000"/>
                <w:sz w:val="20"/>
                <w:szCs w:val="20"/>
              </w:rPr>
              <w:t>可接受</w:t>
            </w:r>
            <w:r>
              <w:rPr>
                <w:rFonts w:hint="eastAsia" w:ascii="Calibri" w:hAnsi="Calibri" w:eastAsia="宋体" w:cs="Calibri"/>
                <w:b/>
                <w:bCs/>
                <w:color w:val="000000"/>
                <w:sz w:val="20"/>
                <w:szCs w:val="20"/>
                <w:lang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3975"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Times New Roman" w:cs="Calibri"/>
                <w:color w:val="000000"/>
                <w:sz w:val="20"/>
                <w:szCs w:val="20"/>
                <w:lang w:eastAsia="zh-CN"/>
              </w:rPr>
              <w:t>为</w:t>
            </w:r>
            <w:r>
              <w:rPr>
                <w:rFonts w:hint="eastAsia" w:ascii="Calibri" w:hAnsi="Calibri" w:eastAsia="Times New Roman" w:cs="Calibri"/>
                <w:color w:val="000000"/>
                <w:sz w:val="20"/>
                <w:szCs w:val="20"/>
                <w:lang w:val="en-US" w:eastAsia="zh-CN"/>
              </w:rPr>
              <w:t>与</w:t>
            </w:r>
            <w:r>
              <w:rPr>
                <w:rFonts w:hint="eastAsia" w:ascii="Calibri" w:hAnsi="Calibri" w:eastAsia="Times New Roman" w:cs="Calibri"/>
                <w:color w:val="000000"/>
                <w:sz w:val="20"/>
                <w:szCs w:val="20"/>
                <w:lang w:eastAsia="zh-CN"/>
              </w:rPr>
              <w:t xml:space="preserve">附件 B </w:t>
            </w:r>
            <w:r>
              <w:rPr>
                <w:rFonts w:hint="eastAsia" w:ascii="Calibri" w:hAnsi="Calibri" w:eastAsia="Times New Roman" w:cs="Calibri"/>
                <w:color w:val="000000"/>
                <w:sz w:val="20"/>
                <w:szCs w:val="20"/>
                <w:lang w:val="en-US" w:eastAsia="zh-CN"/>
              </w:rPr>
              <w:t>所列</w:t>
            </w:r>
            <w:r>
              <w:rPr>
                <w:rFonts w:hint="eastAsia" w:ascii="Calibri" w:hAnsi="Calibri" w:eastAsia="Times New Roman" w:cs="Calibri"/>
                <w:color w:val="000000"/>
                <w:sz w:val="20"/>
                <w:szCs w:val="20"/>
                <w:lang w:eastAsia="zh-CN"/>
              </w:rPr>
              <w:t xml:space="preserve"> PFOS</w:t>
            </w:r>
            <w:r>
              <w:rPr>
                <w:rFonts w:hint="eastAsia" w:ascii="Calibri" w:hAnsi="Calibri" w:eastAsia="Times New Roman" w:cs="Calibri"/>
                <w:color w:val="000000"/>
                <w:sz w:val="20"/>
                <w:szCs w:val="20"/>
                <w:lang w:val="en-US" w:eastAsia="zh-CN"/>
              </w:rPr>
              <w:t>有</w:t>
            </w:r>
            <w:r>
              <w:rPr>
                <w:rFonts w:hint="eastAsia" w:ascii="Calibri" w:hAnsi="Calibri" w:eastAsia="Times New Roman" w:cs="Calibri"/>
                <w:color w:val="000000"/>
                <w:sz w:val="20"/>
                <w:szCs w:val="20"/>
                <w:lang w:eastAsia="zh-CN"/>
              </w:rPr>
              <w:t>关的</w:t>
            </w:r>
            <w:r>
              <w:rPr>
                <w:rFonts w:hint="eastAsia" w:ascii="Calibri" w:hAnsi="Calibri" w:eastAsia="宋体" w:cs="Calibri"/>
                <w:color w:val="000000"/>
                <w:sz w:val="20"/>
                <w:szCs w:val="20"/>
                <w:lang w:eastAsia="zh-CN"/>
              </w:rPr>
              <w:t>所有</w:t>
            </w:r>
            <w:r>
              <w:rPr>
                <w:rFonts w:hint="eastAsia" w:ascii="Calibri" w:hAnsi="Calibri" w:eastAsia="Times New Roman" w:cs="Calibri"/>
                <w:color w:val="000000"/>
                <w:sz w:val="20"/>
                <w:szCs w:val="20"/>
                <w:lang w:eastAsia="zh-CN"/>
              </w:rPr>
              <w:t>可接受</w:t>
            </w:r>
            <w:r>
              <w:rPr>
                <w:rFonts w:hint="eastAsia" w:ascii="Calibri" w:hAnsi="Calibri" w:eastAsia="Times New Roman" w:cs="Calibri"/>
                <w:color w:val="000000"/>
                <w:sz w:val="20"/>
                <w:szCs w:val="20"/>
                <w:lang w:val="en-US" w:eastAsia="zh-CN"/>
              </w:rPr>
              <w:t>用途</w:t>
            </w:r>
            <w:r>
              <w:rPr>
                <w:rFonts w:hint="eastAsia" w:ascii="Calibri" w:hAnsi="Calibri" w:eastAsia="Times New Roman" w:cs="Calibri"/>
                <w:color w:val="000000"/>
                <w:sz w:val="20"/>
                <w:szCs w:val="20"/>
                <w:lang w:eastAsia="zh-CN"/>
              </w:rPr>
              <w:t>进行</w:t>
            </w:r>
            <w:r>
              <w:rPr>
                <w:rFonts w:hint="eastAsia" w:ascii="Calibri" w:hAnsi="Calibri" w:eastAsia="宋体" w:cs="Calibri"/>
                <w:color w:val="000000"/>
                <w:sz w:val="20"/>
                <w:szCs w:val="20"/>
                <w:lang w:eastAsia="zh-CN"/>
              </w:rPr>
              <w:t>登记</w:t>
            </w:r>
          </w:p>
        </w:tc>
        <w:tc>
          <w:tcPr>
            <w:tcW w:w="1710"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3780" w:type="dxa"/>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Pr>
        <w:rPr>
          <w:lang w:eastAsia="zh-CN"/>
        </w:rPr>
      </w:pPr>
      <w:r>
        <w:rPr>
          <w:rFonts w:hint="eastAsia" w:eastAsia="宋体"/>
          <w:lang w:eastAsia="zh-CN"/>
        </w:rPr>
        <w:t>表[ ]</w:t>
      </w:r>
      <w:r>
        <w:rPr>
          <w:lang w:eastAsia="zh-CN"/>
        </w:rPr>
        <w:t xml:space="preserve"> </w:t>
      </w:r>
      <w:r>
        <w:rPr>
          <w:rFonts w:hint="eastAsia"/>
          <w:bCs/>
          <w:lang w:eastAsia="zh-CN"/>
        </w:rPr>
        <w:t>对</w:t>
      </w:r>
      <w:r>
        <w:rPr>
          <w:lang w:eastAsia="zh-CN"/>
        </w:rPr>
        <w:t>PFOS</w:t>
      </w:r>
      <w:r>
        <w:rPr>
          <w:rFonts w:hint="eastAsia"/>
          <w:bCs/>
          <w:lang w:val="en-US" w:eastAsia="zh-CN"/>
        </w:rPr>
        <w:t>及</w:t>
      </w:r>
      <w:r>
        <w:rPr>
          <w:rFonts w:hint="eastAsia"/>
          <w:bCs/>
          <w:lang w:eastAsia="zh-CN"/>
        </w:rPr>
        <w:t>其盐类和</w:t>
      </w:r>
      <w:r>
        <w:rPr>
          <w:lang w:eastAsia="zh-CN"/>
        </w:rPr>
        <w:t>PFOSF</w:t>
      </w:r>
      <w:r>
        <w:rPr>
          <w:rFonts w:hint="eastAsia"/>
          <w:bCs/>
          <w:lang w:eastAsia="zh-CN"/>
        </w:rPr>
        <w:t>的特定豁免和/或可接受用途的持续</w:t>
      </w:r>
      <w:r>
        <w:rPr>
          <w:rFonts w:hint="eastAsia"/>
          <w:bCs/>
          <w:lang w:val="en-US" w:eastAsia="zh-CN"/>
        </w:rPr>
        <w:t>需求</w:t>
      </w:r>
      <w:r>
        <w:rPr>
          <w:rFonts w:hint="eastAsia"/>
          <w:bCs/>
          <w:lang w:eastAsia="zh-CN"/>
        </w:rPr>
        <w:t>的审查情况</w:t>
      </w:r>
    </w:p>
    <w:tbl>
      <w:tblPr>
        <w:tblStyle w:val="20"/>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5"/>
        <w:gridCol w:w="171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75" w:type="dxa"/>
            <w:shd w:val="clear" w:color="auto" w:fill="auto"/>
            <w:vAlign w:val="bottom"/>
          </w:tcPr>
          <w:p>
            <w:pPr>
              <w:spacing w:after="0" w:line="240" w:lineRule="auto"/>
              <w:rPr>
                <w:rFonts w:ascii="Calibri" w:hAnsi="Calibri" w:eastAsia="宋体" w:cs="Calibri"/>
                <w:b/>
                <w:color w:val="000000"/>
                <w:sz w:val="20"/>
                <w:szCs w:val="20"/>
                <w:lang w:eastAsia="zh-CN"/>
              </w:rPr>
            </w:pPr>
            <w:r>
              <w:rPr>
                <w:rFonts w:hint="eastAsia" w:ascii="Calibri" w:hAnsi="Calibri" w:eastAsia="宋体" w:cs="Calibri"/>
                <w:b/>
                <w:color w:val="000000"/>
                <w:sz w:val="20"/>
                <w:szCs w:val="20"/>
                <w:lang w:eastAsia="zh-CN"/>
              </w:rPr>
              <w:t>行动</w:t>
            </w:r>
          </w:p>
        </w:tc>
        <w:tc>
          <w:tcPr>
            <w:tcW w:w="171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3780"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审查信息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975"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审查对</w:t>
            </w:r>
            <w:r>
              <w:rPr>
                <w:lang w:eastAsia="zh-CN"/>
              </w:rPr>
              <w:t>PFOS</w:t>
            </w:r>
            <w:r>
              <w:rPr>
                <w:rFonts w:hint="eastAsia"/>
                <w:lang w:val="en-US" w:eastAsia="zh-CN"/>
              </w:rPr>
              <w:t>及</w:t>
            </w:r>
            <w:r>
              <w:rPr>
                <w:rFonts w:hint="eastAsia" w:ascii="Calibri" w:hAnsi="Calibri" w:eastAsia="Times New Roman" w:cs="Calibri"/>
                <w:color w:val="000000"/>
                <w:sz w:val="20"/>
                <w:szCs w:val="20"/>
                <w:lang w:eastAsia="zh-CN"/>
              </w:rPr>
              <w:t>其盐类和</w:t>
            </w:r>
            <w:r>
              <w:rPr>
                <w:lang w:eastAsia="zh-CN"/>
              </w:rPr>
              <w:t>PFOSF</w:t>
            </w:r>
            <w:r>
              <w:rPr>
                <w:rFonts w:hint="eastAsia" w:ascii="Calibri" w:hAnsi="Calibri" w:eastAsia="Times New Roman" w:cs="Calibri"/>
                <w:color w:val="000000"/>
                <w:sz w:val="20"/>
                <w:szCs w:val="20"/>
                <w:lang w:eastAsia="zh-CN"/>
              </w:rPr>
              <w:t>的特定豁免和/或可接受用途的持续</w:t>
            </w:r>
            <w:r>
              <w:rPr>
                <w:rFonts w:hint="eastAsia" w:ascii="Calibri" w:hAnsi="Calibri" w:eastAsia="Times New Roman" w:cs="Calibri"/>
                <w:color w:val="000000"/>
                <w:sz w:val="20"/>
                <w:szCs w:val="20"/>
                <w:lang w:val="en-US" w:eastAsia="zh-CN"/>
              </w:rPr>
              <w:t>需求</w:t>
            </w:r>
          </w:p>
        </w:tc>
        <w:tc>
          <w:tcPr>
            <w:tcW w:w="1710"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3780" w:type="dxa"/>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r>
    </w:tbl>
    <w:p/>
    <w:p/>
    <w:p>
      <w:pPr>
        <w:pStyle w:val="4"/>
        <w:jc w:val="both"/>
        <w:rPr>
          <w:rFonts w:eastAsia="Times New Roman"/>
          <w:lang w:eastAsia="zh-CN"/>
        </w:rPr>
      </w:pPr>
      <w:r>
        <w:rPr>
          <w:rFonts w:eastAsia="Times New Roman"/>
          <w:lang w:eastAsia="zh-CN"/>
        </w:rPr>
        <w:t xml:space="preserve">2.3.13 </w:t>
      </w:r>
      <w:r>
        <w:rPr>
          <w:rFonts w:hint="eastAsia" w:eastAsia="Times New Roman"/>
          <w:lang w:eastAsia="zh-CN"/>
        </w:rPr>
        <w:t>现有的</w:t>
      </w:r>
      <w:r>
        <w:rPr>
          <w:rFonts w:hint="eastAsia" w:eastAsia="宋体"/>
          <w:lang w:eastAsia="zh-CN"/>
        </w:rPr>
        <w:t>用于</w:t>
      </w:r>
      <w:r>
        <w:rPr>
          <w:rFonts w:hint="eastAsia" w:eastAsia="Times New Roman"/>
          <w:lang w:eastAsia="zh-CN"/>
        </w:rPr>
        <w:t>监测</w:t>
      </w:r>
      <w:r>
        <w:rPr>
          <w:rFonts w:hint="eastAsia" w:eastAsia="Times New Roman"/>
          <w:lang w:val="en-US" w:eastAsia="zh-CN"/>
        </w:rPr>
        <w:t>排放</w:t>
      </w:r>
      <w:r>
        <w:rPr>
          <w:rFonts w:hint="eastAsia" w:eastAsia="Times New Roman"/>
          <w:lang w:eastAsia="zh-CN"/>
        </w:rPr>
        <w:t>和</w:t>
      </w:r>
      <w:r>
        <w:rPr>
          <w:rFonts w:hint="eastAsia" w:eastAsia="Times New Roman"/>
          <w:lang w:val="en-US" w:eastAsia="zh-CN"/>
        </w:rPr>
        <w:t>对</w:t>
      </w:r>
      <w:r>
        <w:rPr>
          <w:rFonts w:hint="eastAsia" w:eastAsia="Times New Roman"/>
          <w:lang w:eastAsia="zh-CN"/>
        </w:rPr>
        <w:t>环境及人类健康影响的方案，包括调查结果</w:t>
      </w:r>
    </w:p>
    <w:p>
      <w:pPr>
        <w:rPr>
          <w:rFonts w:eastAsia="宋体"/>
          <w:lang w:eastAsia="zh-CN"/>
        </w:rPr>
      </w:pPr>
    </w:p>
    <w:p>
      <w:pPr>
        <w:rPr>
          <w:lang w:eastAsia="zh-CN"/>
        </w:rPr>
      </w:pPr>
      <w:r>
        <w:rPr>
          <w:rFonts w:hint="eastAsia" w:eastAsia="宋体"/>
          <w:lang w:eastAsia="zh-CN"/>
        </w:rPr>
        <w:t>表[ ]</w:t>
      </w:r>
      <w:r>
        <w:rPr>
          <w:lang w:eastAsia="zh-CN"/>
        </w:rPr>
        <w:t xml:space="preserve"> </w:t>
      </w:r>
      <w:r>
        <w:rPr>
          <w:rFonts w:hint="eastAsia" w:eastAsia="宋体"/>
          <w:bCs/>
          <w:lang w:val="en-US" w:eastAsia="zh-CN"/>
        </w:rPr>
        <w:t>就</w:t>
      </w:r>
      <w:r>
        <w:rPr>
          <w:rFonts w:hint="eastAsia"/>
          <w:bCs/>
          <w:lang w:eastAsia="zh-CN"/>
        </w:rPr>
        <w:t>持久性有机污染物</w:t>
      </w:r>
      <w:r>
        <w:rPr>
          <w:rFonts w:hint="eastAsia"/>
          <w:bCs/>
          <w:lang w:val="en-US" w:eastAsia="zh-CN"/>
        </w:rPr>
        <w:t>和其相关</w:t>
      </w:r>
      <w:r>
        <w:rPr>
          <w:rFonts w:hint="eastAsia"/>
          <w:bCs/>
          <w:lang w:eastAsia="zh-CN"/>
        </w:rPr>
        <w:t>替代品</w:t>
      </w:r>
      <w:r>
        <w:rPr>
          <w:rFonts w:hint="eastAsia"/>
          <w:bCs/>
          <w:lang w:val="en-US" w:eastAsia="zh-CN"/>
        </w:rPr>
        <w:t>以及潜在的</w:t>
      </w:r>
      <w:r>
        <w:rPr>
          <w:rFonts w:hint="eastAsia"/>
          <w:bCs/>
          <w:lang w:eastAsia="zh-CN"/>
        </w:rPr>
        <w:t>持久性有机污染物进行研究、开发、监测</w:t>
      </w:r>
      <w:r>
        <w:rPr>
          <w:rFonts w:hint="eastAsia"/>
          <w:bCs/>
          <w:lang w:val="en-US" w:eastAsia="zh-CN"/>
        </w:rPr>
        <w:t>与</w:t>
      </w:r>
      <w:r>
        <w:rPr>
          <w:rFonts w:hint="eastAsia"/>
          <w:bCs/>
          <w:lang w:eastAsia="zh-CN"/>
        </w:rPr>
        <w:t>合作的情况</w:t>
      </w:r>
    </w:p>
    <w:tbl>
      <w:tblPr>
        <w:tblStyle w:val="20"/>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680"/>
        <w:gridCol w:w="1415"/>
        <w:gridCol w:w="2043"/>
        <w:gridCol w:w="2609"/>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11"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w:t>
            </w:r>
          </w:p>
        </w:tc>
        <w:tc>
          <w:tcPr>
            <w:tcW w:w="355"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现状</w:t>
            </w:r>
          </w:p>
        </w:tc>
        <w:tc>
          <w:tcPr>
            <w:tcW w:w="740" w:type="pct"/>
            <w:shd w:val="clear" w:color="auto" w:fill="auto"/>
            <w:noWrap/>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sz w:val="20"/>
                <w:szCs w:val="20"/>
                <w:lang w:eastAsia="zh-CN"/>
              </w:rPr>
              <w:t>行动类型</w:t>
            </w:r>
          </w:p>
        </w:tc>
        <w:tc>
          <w:tcPr>
            <w:tcW w:w="1067" w:type="pct"/>
            <w:shd w:val="clear" w:color="auto" w:fill="auto"/>
            <w:noWrap/>
            <w:vAlign w:val="bottom"/>
          </w:tcPr>
          <w:p>
            <w:pPr>
              <w:spacing w:after="0" w:line="240" w:lineRule="auto"/>
              <w:rPr>
                <w:rFonts w:ascii="Calibri" w:hAnsi="Calibri" w:eastAsia="Times New Roman" w:cs="Calibri"/>
                <w:b/>
                <w:bCs/>
                <w:sz w:val="20"/>
                <w:szCs w:val="20"/>
                <w:lang w:eastAsia="zh-CN"/>
              </w:rPr>
            </w:pPr>
            <w:r>
              <w:rPr>
                <w:rFonts w:hint="eastAsia" w:ascii="Calibri" w:hAnsi="Calibri" w:eastAsia="宋体" w:cs="Calibri"/>
                <w:b/>
                <w:bCs/>
                <w:sz w:val="20"/>
                <w:szCs w:val="20"/>
                <w:lang w:eastAsia="zh-CN"/>
              </w:rPr>
              <w:t>持久性有机污染物相关研究、开发、监测与合作的开始年份</w:t>
            </w:r>
          </w:p>
        </w:tc>
        <w:tc>
          <w:tcPr>
            <w:tcW w:w="1363" w:type="pct"/>
            <w:shd w:val="clear" w:color="auto" w:fill="auto"/>
            <w:vAlign w:val="bottom"/>
          </w:tcPr>
          <w:p>
            <w:pPr>
              <w:spacing w:after="0" w:line="240" w:lineRule="auto"/>
              <w:rPr>
                <w:rFonts w:ascii="Calibri" w:hAnsi="Calibri" w:eastAsia="Times New Roman" w:cs="Calibri"/>
                <w:b/>
                <w:bCs/>
                <w:sz w:val="20"/>
                <w:szCs w:val="20"/>
                <w:lang w:eastAsia="zh-CN"/>
              </w:rPr>
            </w:pPr>
            <w:r>
              <w:rPr>
                <w:rFonts w:hint="eastAsia" w:ascii="Calibri" w:hAnsi="Calibri" w:eastAsia="Times New Roman" w:cs="Calibri"/>
                <w:b/>
                <w:bCs/>
                <w:sz w:val="20"/>
                <w:szCs w:val="20"/>
                <w:lang w:eastAsia="zh-CN"/>
              </w:rPr>
              <w:t>研究和开发/监测/合作的主题</w:t>
            </w:r>
          </w:p>
        </w:tc>
        <w:tc>
          <w:tcPr>
            <w:tcW w:w="761" w:type="pct"/>
            <w:shd w:val="clear" w:color="auto" w:fill="auto"/>
            <w:vAlign w:val="bottom"/>
          </w:tcPr>
          <w:p>
            <w:pPr>
              <w:spacing w:after="0" w:line="240" w:lineRule="auto"/>
              <w:rPr>
                <w:rFonts w:ascii="Calibri" w:hAnsi="Calibri" w:eastAsia="宋体" w:cs="Calibri"/>
                <w:b/>
                <w:bCs/>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1"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val="en-US" w:eastAsia="zh-CN"/>
              </w:rPr>
              <w:t>就</w:t>
            </w:r>
            <w:r>
              <w:rPr>
                <w:rFonts w:hint="eastAsia" w:ascii="Calibri" w:hAnsi="Calibri" w:eastAsia="Times New Roman" w:cs="Calibri"/>
                <w:sz w:val="20"/>
                <w:szCs w:val="20"/>
                <w:lang w:eastAsia="zh-CN"/>
              </w:rPr>
              <w:t>持久性有机污染物</w:t>
            </w:r>
            <w:r>
              <w:rPr>
                <w:rFonts w:hint="eastAsia" w:ascii="Calibri" w:hAnsi="Calibri" w:eastAsia="Times New Roman" w:cs="Calibri"/>
                <w:sz w:val="20"/>
                <w:szCs w:val="20"/>
                <w:lang w:val="en-US" w:eastAsia="zh-CN"/>
              </w:rPr>
              <w:t>和其相关</w:t>
            </w:r>
            <w:r>
              <w:rPr>
                <w:rFonts w:hint="eastAsia" w:ascii="Calibri" w:hAnsi="Calibri" w:eastAsia="Times New Roman" w:cs="Calibri"/>
                <w:sz w:val="20"/>
                <w:szCs w:val="20"/>
                <w:lang w:eastAsia="zh-CN"/>
              </w:rPr>
              <w:t>替代品</w:t>
            </w:r>
            <w:r>
              <w:rPr>
                <w:rFonts w:hint="eastAsia" w:ascii="Calibri" w:hAnsi="Calibri" w:eastAsia="Times New Roman" w:cs="Calibri"/>
                <w:sz w:val="20"/>
                <w:szCs w:val="20"/>
                <w:lang w:val="en-US" w:eastAsia="zh-CN"/>
              </w:rPr>
              <w:t>以及潜在的</w:t>
            </w:r>
            <w:r>
              <w:rPr>
                <w:rFonts w:hint="eastAsia" w:ascii="Calibri" w:hAnsi="Calibri" w:eastAsia="Times New Roman" w:cs="Calibri"/>
                <w:sz w:val="20"/>
                <w:szCs w:val="20"/>
                <w:lang w:eastAsia="zh-CN"/>
              </w:rPr>
              <w:t>持久性有机污染物进行研究、开发、监测</w:t>
            </w:r>
            <w:r>
              <w:rPr>
                <w:rFonts w:hint="eastAsia" w:ascii="Calibri" w:hAnsi="Calibri" w:eastAsia="Times New Roman" w:cs="Calibri"/>
                <w:sz w:val="20"/>
                <w:szCs w:val="20"/>
                <w:lang w:val="en-US" w:eastAsia="zh-CN"/>
              </w:rPr>
              <w:t>与</w:t>
            </w:r>
            <w:r>
              <w:rPr>
                <w:rFonts w:hint="eastAsia" w:ascii="Calibri" w:hAnsi="Calibri" w:eastAsia="Times New Roman" w:cs="Calibri"/>
                <w:sz w:val="20"/>
                <w:szCs w:val="20"/>
                <w:lang w:eastAsia="zh-CN"/>
              </w:rPr>
              <w:t>合作</w:t>
            </w:r>
          </w:p>
        </w:tc>
        <w:tc>
          <w:tcPr>
            <w:tcW w:w="355" w:type="pct"/>
            <w:shd w:val="clear" w:color="auto" w:fill="auto"/>
            <w:vAlign w:val="bottom"/>
          </w:tcPr>
          <w:p>
            <w:pPr>
              <w:spacing w:after="0" w:line="240" w:lineRule="auto"/>
              <w:rPr>
                <w:rFonts w:ascii="Calibri" w:hAnsi="Calibri" w:eastAsia="宋体" w:cs="Calibri"/>
                <w:sz w:val="20"/>
                <w:szCs w:val="20"/>
                <w:lang w:eastAsia="zh-CN"/>
              </w:rPr>
            </w:pPr>
            <w:r>
              <w:rPr>
                <w:rFonts w:hint="eastAsia" w:ascii="Calibri" w:hAnsi="Calibri" w:eastAsia="宋体" w:cs="Calibri"/>
                <w:sz w:val="20"/>
                <w:szCs w:val="20"/>
                <w:lang w:eastAsia="zh-CN"/>
              </w:rPr>
              <w:t>[] 是</w:t>
            </w:r>
            <w:r>
              <w:rPr>
                <w:rFonts w:ascii="Calibri" w:hAnsi="Calibri" w:eastAsia="Times New Roman" w:cs="Calibri"/>
                <w:sz w:val="20"/>
                <w:szCs w:val="20"/>
              </w:rPr>
              <w:br w:type="textWrapping"/>
            </w:r>
            <w:r>
              <w:rPr>
                <w:rFonts w:hint="eastAsia" w:ascii="Calibri" w:hAnsi="Calibri" w:eastAsia="宋体" w:cs="Calibri"/>
                <w:sz w:val="20"/>
                <w:szCs w:val="20"/>
                <w:lang w:eastAsia="zh-CN"/>
              </w:rPr>
              <w:t>[] 否</w:t>
            </w:r>
          </w:p>
        </w:tc>
        <w:tc>
          <w:tcPr>
            <w:tcW w:w="740" w:type="pct"/>
            <w:shd w:val="clear" w:color="auto" w:fill="auto"/>
            <w:vAlign w:val="bottom"/>
          </w:tcPr>
          <w:p>
            <w:pPr>
              <w:spacing w:after="0" w:line="240" w:lineRule="auto"/>
              <w:rPr>
                <w:rFonts w:ascii="Calibri" w:hAnsi="Calibri" w:eastAsia="Times New Roman" w:cs="Calibri"/>
                <w:sz w:val="20"/>
                <w:szCs w:val="20"/>
              </w:rPr>
            </w:pPr>
            <w:r>
              <w:rPr>
                <w:rFonts w:hint="eastAsia" w:ascii="Calibri" w:hAnsi="Calibri" w:eastAsia="Times New Roman" w:cs="Calibri"/>
                <w:sz w:val="20"/>
                <w:szCs w:val="20"/>
              </w:rPr>
              <w:t>[] 研究与开发</w:t>
            </w:r>
          </w:p>
          <w:p>
            <w:pPr>
              <w:spacing w:after="0" w:line="240" w:lineRule="auto"/>
              <w:rPr>
                <w:rFonts w:hint="eastAsia" w:ascii="Calibri" w:hAnsi="Calibri" w:eastAsia="宋体" w:cs="Calibri"/>
                <w:sz w:val="20"/>
                <w:szCs w:val="20"/>
                <w:lang w:eastAsia="zh-CN"/>
              </w:rPr>
            </w:pPr>
            <w:r>
              <w:rPr>
                <w:rFonts w:hint="eastAsia" w:ascii="Calibri" w:hAnsi="Calibri" w:eastAsia="Times New Roman" w:cs="Calibri"/>
                <w:sz w:val="20"/>
                <w:szCs w:val="20"/>
              </w:rPr>
              <w:t xml:space="preserve">[] </w:t>
            </w:r>
            <w:r>
              <w:rPr>
                <w:rFonts w:hint="eastAsia" w:ascii="Calibri" w:hAnsi="Calibri" w:eastAsia="宋体" w:cs="Calibri"/>
                <w:sz w:val="20"/>
                <w:szCs w:val="20"/>
                <w:lang w:val="en-US" w:eastAsia="zh-CN"/>
              </w:rPr>
              <w:t>监测</w:t>
            </w:r>
          </w:p>
          <w:p>
            <w:pPr>
              <w:spacing w:after="0" w:line="240" w:lineRule="auto"/>
              <w:rPr>
                <w:rFonts w:ascii="Calibri" w:hAnsi="Calibri" w:eastAsia="Times New Roman" w:cs="Calibri"/>
                <w:sz w:val="20"/>
                <w:szCs w:val="20"/>
              </w:rPr>
            </w:pPr>
            <w:r>
              <w:rPr>
                <w:rFonts w:hint="eastAsia" w:ascii="Calibri" w:hAnsi="Calibri" w:eastAsia="Times New Roman" w:cs="Calibri"/>
                <w:sz w:val="20"/>
                <w:szCs w:val="20"/>
              </w:rPr>
              <w:t>[] 合作</w:t>
            </w:r>
          </w:p>
        </w:tc>
        <w:tc>
          <w:tcPr>
            <w:tcW w:w="1067" w:type="pct"/>
            <w:shd w:val="clear" w:color="auto" w:fill="auto"/>
            <w:noWrap/>
            <w:vAlign w:val="bottom"/>
          </w:tcPr>
          <w:p>
            <w:pPr>
              <w:spacing w:after="0" w:line="240" w:lineRule="auto"/>
              <w:rPr>
                <w:rFonts w:ascii="Calibri" w:hAnsi="Calibri" w:eastAsia="Times New Roman" w:cs="Calibri"/>
                <w:b/>
                <w:bCs/>
                <w:sz w:val="20"/>
                <w:szCs w:val="20"/>
              </w:rPr>
            </w:pPr>
            <w:r>
              <w:rPr>
                <w:rFonts w:ascii="Calibri" w:hAnsi="Calibri" w:eastAsia="Times New Roman" w:cs="Calibri"/>
                <w:b/>
                <w:bCs/>
                <w:sz w:val="20"/>
                <w:szCs w:val="20"/>
              </w:rPr>
              <w:t>[]</w:t>
            </w:r>
          </w:p>
        </w:tc>
        <w:tc>
          <w:tcPr>
            <w:tcW w:w="1363" w:type="pct"/>
            <w:shd w:val="clear" w:color="auto" w:fill="auto"/>
            <w:vAlign w:val="bottom"/>
          </w:tcPr>
          <w:p>
            <w:pPr>
              <w:spacing w:after="0" w:line="240" w:lineRule="auto"/>
              <w:rPr>
                <w:rFonts w:hint="default" w:ascii="Calibri" w:hAnsi="Calibri" w:eastAsia="Times New Roman" w:cs="Calibri"/>
                <w:sz w:val="20"/>
                <w:szCs w:val="20"/>
                <w:lang w:val="en-US" w:eastAsia="zh-CN"/>
              </w:rPr>
            </w:pPr>
            <w:r>
              <w:rPr>
                <w:rFonts w:hint="eastAsia" w:ascii="Calibri" w:hAnsi="Calibri" w:eastAsia="Times New Roman" w:cs="Calibri"/>
                <w:sz w:val="20"/>
                <w:szCs w:val="20"/>
                <w:lang w:eastAsia="zh-CN"/>
              </w:rPr>
              <w:t>[] 来源和</w:t>
            </w:r>
            <w:r>
              <w:rPr>
                <w:rFonts w:hint="eastAsia" w:ascii="Calibri" w:hAnsi="Calibri" w:eastAsia="Times New Roman" w:cs="Calibri"/>
                <w:sz w:val="20"/>
                <w:szCs w:val="20"/>
                <w:lang w:val="en-US" w:eastAsia="zh-CN"/>
              </w:rPr>
              <w:t>向环境中排放的情况</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xml:space="preserve">[] </w:t>
            </w:r>
            <w:r>
              <w:rPr>
                <w:rFonts w:hint="eastAsia" w:ascii="Calibri" w:hAnsi="Calibri" w:eastAsia="Times New Roman" w:cs="Calibri"/>
                <w:sz w:val="20"/>
                <w:szCs w:val="20"/>
                <w:lang w:val="en-US" w:eastAsia="zh-CN"/>
              </w:rPr>
              <w:t>在人体和环境中的存在、含量和发展趋势</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环境</w:t>
            </w:r>
            <w:r>
              <w:rPr>
                <w:rFonts w:hint="eastAsia" w:ascii="Calibri" w:hAnsi="Calibri" w:eastAsia="Times New Roman" w:cs="Calibri"/>
                <w:sz w:val="20"/>
                <w:szCs w:val="20"/>
                <w:lang w:val="en-US" w:eastAsia="zh-CN"/>
              </w:rPr>
              <w:t>迁移、转归和转化情况</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社会经济和文化影响。</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对人类健康和环境的影响。</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xml:space="preserve">[] </w:t>
            </w:r>
            <w:r>
              <w:rPr>
                <w:rFonts w:hint="eastAsia" w:ascii="Calibri" w:hAnsi="Calibri" w:eastAsia="Times New Roman" w:cs="Calibri"/>
                <w:sz w:val="20"/>
                <w:szCs w:val="20"/>
                <w:lang w:val="en-US" w:eastAsia="zh-CN"/>
              </w:rPr>
              <w:t>排放量的</w:t>
            </w:r>
            <w:r>
              <w:rPr>
                <w:rFonts w:hint="eastAsia" w:ascii="Calibri" w:hAnsi="Calibri" w:eastAsia="Times New Roman" w:cs="Calibri"/>
                <w:sz w:val="20"/>
                <w:szCs w:val="20"/>
                <w:lang w:eastAsia="zh-CN"/>
              </w:rPr>
              <w:t>减少和/或消除。</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xml:space="preserve">[] </w:t>
            </w:r>
            <w:r>
              <w:rPr>
                <w:rFonts w:hint="eastAsia" w:ascii="Calibri" w:hAnsi="Calibri" w:eastAsia="Times New Roman" w:cs="Calibri"/>
                <w:sz w:val="20"/>
                <w:szCs w:val="20"/>
                <w:lang w:val="en-US" w:eastAsia="zh-CN"/>
              </w:rPr>
              <w:t>制订其生成来源</w:t>
            </w:r>
            <w:r>
              <w:rPr>
                <w:rFonts w:hint="eastAsia" w:ascii="Calibri" w:hAnsi="Calibri" w:eastAsia="Times New Roman" w:cs="Calibri"/>
                <w:sz w:val="20"/>
                <w:szCs w:val="20"/>
                <w:lang w:eastAsia="zh-CN"/>
              </w:rPr>
              <w:t>清单的统一方法</w:t>
            </w:r>
            <w:r>
              <w:rPr>
                <w:rFonts w:hint="eastAsia" w:ascii="Calibri" w:hAnsi="Calibri" w:eastAsia="Times New Roman" w:cs="Calibri"/>
                <w:sz w:val="20"/>
                <w:szCs w:val="20"/>
                <w:lang w:val="en-US" w:eastAsia="zh-CN"/>
              </w:rPr>
              <w:t>学</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xml:space="preserve">[] </w:t>
            </w:r>
            <w:r>
              <w:rPr>
                <w:rFonts w:hint="eastAsia" w:ascii="Calibri" w:hAnsi="Calibri" w:eastAsia="Times New Roman" w:cs="Calibri"/>
                <w:sz w:val="20"/>
                <w:szCs w:val="20"/>
                <w:lang w:val="en-US" w:eastAsia="zh-CN"/>
              </w:rPr>
              <w:t>测量其排放量的</w:t>
            </w:r>
            <w:r>
              <w:rPr>
                <w:rFonts w:hint="eastAsia" w:ascii="Calibri" w:hAnsi="Calibri" w:eastAsia="Times New Roman" w:cs="Calibri"/>
                <w:sz w:val="20"/>
                <w:szCs w:val="20"/>
                <w:lang w:eastAsia="zh-CN"/>
              </w:rPr>
              <w:t>分析技术。</w:t>
            </w:r>
            <w:r>
              <w:rPr>
                <w:rFonts w:ascii="Calibri" w:hAnsi="Calibri" w:eastAsia="Times New Roman" w:cs="Calibri"/>
                <w:sz w:val="20"/>
                <w:szCs w:val="20"/>
                <w:lang w:eastAsia="zh-CN"/>
              </w:rPr>
              <w:br w:type="textWrapping"/>
            </w:r>
            <w:r>
              <w:rPr>
                <w:rFonts w:hint="eastAsia" w:ascii="Calibri" w:hAnsi="Calibri" w:eastAsia="宋体" w:cs="Calibri"/>
                <w:sz w:val="20"/>
                <w:szCs w:val="20"/>
                <w:lang w:eastAsia="zh-CN"/>
              </w:rPr>
              <w:t>[] 其他：</w:t>
            </w:r>
            <w:r>
              <w:rPr>
                <w:rFonts w:ascii="Calibri" w:hAnsi="Calibri" w:eastAsia="Times New Roman" w:cs="Calibri"/>
                <w:sz w:val="20"/>
                <w:szCs w:val="20"/>
                <w:lang w:eastAsia="zh-CN"/>
              </w:rPr>
              <w:t xml:space="preserve"> </w:t>
            </w:r>
          </w:p>
        </w:tc>
        <w:tc>
          <w:tcPr>
            <w:tcW w:w="761" w:type="pct"/>
            <w:shd w:val="clear" w:color="auto" w:fill="auto"/>
            <w:vAlign w:val="bottom"/>
          </w:tcPr>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缺乏体制或政策框架。</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缺乏财务能力。</w:t>
            </w:r>
          </w:p>
          <w:p>
            <w:pPr>
              <w:spacing w:after="0" w:line="240" w:lineRule="auto"/>
              <w:rPr>
                <w:rFonts w:ascii="Calibri" w:hAnsi="Calibri" w:eastAsia="Times New Roman" w:cs="Calibri"/>
                <w:sz w:val="20"/>
                <w:szCs w:val="20"/>
                <w:lang w:eastAsia="zh-CN"/>
              </w:rPr>
            </w:pPr>
            <w:r>
              <w:rPr>
                <w:rFonts w:hint="eastAsia" w:ascii="Calibri" w:hAnsi="Calibri" w:eastAsia="Times New Roman" w:cs="Calibri"/>
                <w:sz w:val="20"/>
                <w:szCs w:val="20"/>
                <w:lang w:eastAsia="zh-CN"/>
              </w:rPr>
              <w:t>[] 缺乏人力资源。</w:t>
            </w:r>
          </w:p>
          <w:p>
            <w:pPr>
              <w:spacing w:after="0" w:line="240" w:lineRule="auto"/>
              <w:rPr>
                <w:rFonts w:ascii="Calibri" w:hAnsi="Calibri" w:eastAsia="Times New Roman" w:cs="Calibri"/>
                <w:sz w:val="20"/>
                <w:szCs w:val="20"/>
              </w:rPr>
            </w:pPr>
            <w:r>
              <w:rPr>
                <w:rFonts w:hint="eastAsia" w:ascii="Calibri" w:hAnsi="Calibri" w:eastAsia="Times New Roman" w:cs="Calibri"/>
                <w:sz w:val="20"/>
                <w:szCs w:val="20"/>
                <w:lang w:eastAsia="zh-CN"/>
              </w:rPr>
              <w:t>[] 缺乏技术能力。</w:t>
            </w:r>
            <w:r>
              <w:rPr>
                <w:rFonts w:ascii="Calibri" w:hAnsi="Calibri" w:eastAsia="Times New Roman" w:cs="Calibri"/>
                <w:sz w:val="20"/>
                <w:szCs w:val="20"/>
                <w:lang w:eastAsia="zh-CN"/>
              </w:rPr>
              <w:br w:type="textWrapping"/>
            </w:r>
            <w:r>
              <w:rPr>
                <w:rFonts w:hint="eastAsia" w:ascii="Calibri" w:hAnsi="Calibri" w:eastAsia="宋体" w:cs="Calibri"/>
                <w:sz w:val="20"/>
                <w:szCs w:val="20"/>
                <w:lang w:eastAsia="zh-CN"/>
              </w:rPr>
              <w:t>[] 其他：</w:t>
            </w:r>
            <w:r>
              <w:rPr>
                <w:rFonts w:ascii="Calibri" w:hAnsi="Calibri" w:eastAsia="Times New Roman" w:cs="Calibri"/>
                <w:sz w:val="20"/>
                <w:szCs w:val="20"/>
              </w:rPr>
              <w:t xml:space="preserve"> </w:t>
            </w:r>
          </w:p>
        </w:tc>
      </w:tr>
    </w:tbl>
    <w:p/>
    <w:p>
      <w:pPr>
        <w:pStyle w:val="5"/>
        <w:rPr>
          <w:rFonts w:eastAsia="宋体"/>
          <w:lang w:eastAsia="zh-CN"/>
        </w:rPr>
      </w:pPr>
      <w:r>
        <w:rPr>
          <w:rFonts w:eastAsia="Times New Roman"/>
        </w:rPr>
        <w:t xml:space="preserve">2.3.13.1 </w:t>
      </w:r>
      <w:r>
        <w:rPr>
          <w:rFonts w:hint="eastAsia" w:eastAsia="宋体"/>
          <w:lang w:val="en-US" w:eastAsia="zh-CN"/>
        </w:rPr>
        <w:t>杀虫剂类</w:t>
      </w:r>
      <w:r>
        <w:rPr>
          <w:rFonts w:hint="eastAsia" w:eastAsia="宋体"/>
          <w:lang w:eastAsia="zh-CN"/>
        </w:rPr>
        <w:t>POPs</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val="en-US" w:eastAsia="zh-CN"/>
          <w14:textFill>
            <w14:solidFill>
              <w14:schemeClr w14:val="tx1"/>
            </w14:solidFill>
          </w14:textFill>
        </w:rPr>
        <w:t>杀虫剂类</w:t>
      </w:r>
      <w:r>
        <w:rPr>
          <w:bCs/>
          <w:color w:val="000000" w:themeColor="text1"/>
          <w:lang w:eastAsia="zh-CN"/>
          <w14:textFill>
            <w14:solidFill>
              <w14:schemeClr w14:val="tx1"/>
            </w14:solidFill>
          </w14:textFill>
        </w:rPr>
        <w:t>POPs</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eastAsia="宋体"/>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val="en-US"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rFonts w:eastAsia="Times New Roman"/>
        </w:rPr>
      </w:pPr>
      <w:r>
        <w:rPr>
          <w:rFonts w:eastAsia="Times New Roman"/>
        </w:rPr>
        <w:t>2.3.13.2 PCBs</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PCB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eastAsia="宋体"/>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Times New Roman" w:cs="Calibri"/>
                <w:sz w:val="20"/>
                <w:szCs w:val="20"/>
                <w:lang w:val="en-US"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rFonts w:eastAsia="Times New Roman"/>
        </w:rPr>
      </w:pPr>
      <w:r>
        <w:rPr>
          <w:rFonts w:eastAsia="Times New Roman"/>
        </w:rPr>
        <w:t>2.3.13.3 POP-PBDEs</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POP-PBDE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rFonts w:eastAsia="Times New Roman"/>
        </w:rPr>
      </w:pPr>
      <w:r>
        <w:rPr>
          <w:rFonts w:eastAsia="Times New Roman"/>
        </w:rPr>
        <w:t>2.3.13.4 HBCD</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HBCD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rFonts w:eastAsia="Times New Roman"/>
        </w:rPr>
      </w:pPr>
      <w:r>
        <w:rPr>
          <w:rFonts w:eastAsia="Times New Roman"/>
        </w:rPr>
        <w:t>2.3.13.5 HCBD</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HCBD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rFonts w:eastAsia="宋体"/>
                <w:b/>
                <w:bCs/>
                <w:sz w:val="20"/>
                <w:szCs w:val="20"/>
                <w:lang w:eastAsia="zh-CN"/>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b/>
                <w:bCs/>
                <w:sz w:val="20"/>
                <w:szCs w:val="20"/>
                <w:lang w:val="en-US" w:eastAsia="zh-CN"/>
              </w:rPr>
              <w:t>发现</w:t>
            </w:r>
            <w:r>
              <w:rPr>
                <w:rFonts w:hint="eastAsia"/>
                <w:b/>
                <w:bCs/>
                <w:sz w:val="20"/>
                <w:szCs w:val="20"/>
              </w:rPr>
              <w:t>/结果</w:t>
            </w:r>
          </w:p>
        </w:tc>
        <w:tc>
          <w:tcPr>
            <w:tcW w:w="2805" w:type="dxa"/>
          </w:tcPr>
          <w:p>
            <w:pPr>
              <w:spacing w:after="0" w:line="240" w:lineRule="auto"/>
              <w:rPr>
                <w:rFonts w:eastAsia="宋体"/>
                <w:b/>
                <w:bCs/>
                <w:sz w:val="20"/>
                <w:szCs w:val="20"/>
                <w:lang w:eastAsia="zh-CN"/>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rFonts w:eastAsia="Times New Roman"/>
        </w:rPr>
      </w:pPr>
      <w:r>
        <w:rPr>
          <w:rFonts w:eastAsia="Times New Roman"/>
        </w:rPr>
        <w:t>2.3.13.6 PCN</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PCN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rFonts w:eastAsia="宋体"/>
                <w:b/>
                <w:bCs/>
                <w:sz w:val="20"/>
                <w:szCs w:val="20"/>
                <w:lang w:eastAsia="zh-CN"/>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b/>
                <w:bCs/>
                <w:sz w:val="20"/>
                <w:szCs w:val="20"/>
                <w:lang w:val="en-US" w:eastAsia="zh-CN"/>
              </w:rPr>
              <w:t>发现</w:t>
            </w:r>
            <w:r>
              <w:rPr>
                <w:rFonts w:hint="eastAsia"/>
                <w:b/>
                <w:bCs/>
                <w:sz w:val="20"/>
                <w:szCs w:val="20"/>
              </w:rPr>
              <w:t>/结果</w:t>
            </w:r>
          </w:p>
        </w:tc>
        <w:tc>
          <w:tcPr>
            <w:tcW w:w="2805" w:type="dxa"/>
          </w:tcPr>
          <w:p>
            <w:pPr>
              <w:spacing w:after="0" w:line="240" w:lineRule="auto"/>
              <w:rPr>
                <w:rFonts w:eastAsia="宋体"/>
                <w:b/>
                <w:bCs/>
                <w:sz w:val="20"/>
                <w:szCs w:val="20"/>
                <w:lang w:eastAsia="zh-CN"/>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pPr>
      <w:r>
        <w:t>2.3.13.7 SCCPs</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SCCPs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lang w:eastAsia="zh-CN"/>
        </w:rPr>
      </w:pPr>
      <w:r>
        <w:rPr>
          <w:lang w:eastAsia="zh-CN"/>
        </w:rPr>
        <w:t xml:space="preserve">2.3.13.8 </w:t>
      </w:r>
      <w:r>
        <w:rPr>
          <w:rFonts w:hint="eastAsia"/>
          <w:lang w:eastAsia="zh-CN"/>
        </w:rPr>
        <w:t>PFOA、其盐类及其相关化合物</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lang w:eastAsia="zh-CN"/>
        </w:rPr>
        <w:t>PFOA、其盐类及其相关化合物</w:t>
      </w:r>
      <w:r>
        <w:rPr>
          <w:rFonts w:hint="eastAsia" w:eastAsia="宋体"/>
          <w:lang w:eastAsia="zh-CN"/>
        </w:rPr>
        <w:t>的</w:t>
      </w:r>
      <w:r>
        <w:rPr>
          <w:rFonts w:hint="eastAsia"/>
          <w:lang w:eastAsia="zh-CN"/>
        </w:rPr>
        <w:t>监测</w:t>
      </w:r>
      <w:r>
        <w:rPr>
          <w:rFonts w:hint="eastAsia" w:eastAsia="宋体"/>
          <w:bCs/>
          <w:color w:val="000000" w:themeColor="text1"/>
          <w:lang w:val="en-US" w:eastAsia="zh-CN"/>
          <w14:textFill>
            <w14:solidFill>
              <w14:schemeClr w14:val="tx1"/>
            </w14:solidFill>
          </w14:textFill>
        </w:rPr>
        <w:t>发现</w:t>
      </w:r>
      <w:r>
        <w:rPr>
          <w:rFonts w:hint="eastAsia"/>
          <w:lang w:eastAsia="zh-CN"/>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rFonts w:hint="eastAsia" w:eastAsia="宋体"/>
          <w:lang w:eastAsia="zh-CN"/>
        </w:rPr>
      </w:pPr>
      <w:r>
        <w:rPr>
          <w:rFonts w:eastAsia="Times New Roman"/>
        </w:rPr>
        <w:t xml:space="preserve">2.3.13.9 </w:t>
      </w:r>
      <w:r>
        <w:rPr>
          <w:rFonts w:hint="eastAsia" w:eastAsia="宋体"/>
          <w:lang w:eastAsia="zh-CN"/>
        </w:rPr>
        <w:t>滴滴涕</w:t>
      </w:r>
    </w:p>
    <w:p>
      <w:pPr>
        <w:rPr>
          <w:lang w:eastAsia="zh-CN"/>
        </w:rPr>
      </w:pPr>
      <w:r>
        <w:rPr>
          <w:rFonts w:hint="eastAsia" w:eastAsia="宋体"/>
          <w:lang w:eastAsia="zh-CN"/>
        </w:rPr>
        <w:t>表[ ]</w:t>
      </w:r>
      <w:r>
        <w:rPr>
          <w:lang w:eastAsia="zh-CN"/>
        </w:rPr>
        <w:t xml:space="preserve"> </w:t>
      </w:r>
      <w:r>
        <w:rPr>
          <w:rFonts w:hint="eastAsia" w:eastAsia="宋体"/>
          <w:bCs/>
          <w:lang w:eastAsia="zh-CN"/>
        </w:rPr>
        <w:t>滴滴涕</w:t>
      </w:r>
      <w:r>
        <w:rPr>
          <w:rFonts w:hint="eastAsia" w:eastAsia="宋体"/>
          <w:bCs/>
          <w:lang w:val="en-US" w:eastAsia="zh-CN"/>
        </w:rPr>
        <w:t>抗药性</w:t>
      </w:r>
      <w:r>
        <w:rPr>
          <w:rFonts w:hint="eastAsia"/>
          <w:bCs/>
          <w:lang w:eastAsia="zh-CN"/>
        </w:rPr>
        <w:t>监测的</w:t>
      </w:r>
      <w:r>
        <w:rPr>
          <w:rFonts w:hint="eastAsia"/>
          <w:bCs/>
          <w:lang w:val="en-US" w:eastAsia="zh-CN"/>
        </w:rPr>
        <w:t>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b/>
                <w:bCs/>
                <w:sz w:val="20"/>
                <w:szCs w:val="20"/>
                <w:lang w:eastAsia="zh-CN"/>
              </w:rPr>
            </w:pPr>
            <w:r>
              <w:rPr>
                <w:rFonts w:hint="eastAsia"/>
                <w:b/>
                <w:bCs/>
                <w:sz w:val="20"/>
                <w:szCs w:val="20"/>
                <w:lang w:eastAsia="zh-CN"/>
              </w:rPr>
              <w:t>是否存在</w:t>
            </w:r>
            <w:r>
              <w:rPr>
                <w:rFonts w:hint="eastAsia"/>
                <w:b/>
                <w:bCs/>
                <w:sz w:val="20"/>
                <w:szCs w:val="20"/>
                <w:lang w:val="en-US" w:eastAsia="zh-CN"/>
              </w:rPr>
              <w:t>针对</w:t>
            </w:r>
            <w:r>
              <w:rPr>
                <w:rFonts w:hint="eastAsia" w:eastAsia="宋体"/>
                <w:b/>
                <w:bCs/>
                <w:sz w:val="20"/>
                <w:szCs w:val="20"/>
                <w:lang w:eastAsia="zh-CN"/>
              </w:rPr>
              <w:t>滴滴涕</w:t>
            </w:r>
            <w:r>
              <w:rPr>
                <w:rFonts w:hint="eastAsia" w:eastAsia="宋体"/>
                <w:b/>
                <w:bCs/>
                <w:sz w:val="20"/>
                <w:szCs w:val="20"/>
                <w:lang w:val="en-US" w:eastAsia="zh-CN"/>
              </w:rPr>
              <w:t>抗药性</w:t>
            </w:r>
            <w:r>
              <w:rPr>
                <w:rFonts w:hint="eastAsia"/>
                <w:b/>
                <w:bCs/>
                <w:sz w:val="20"/>
                <w:szCs w:val="20"/>
                <w:lang w:eastAsia="zh-CN"/>
              </w:rPr>
              <w:t>的监测机制</w:t>
            </w:r>
          </w:p>
        </w:tc>
        <w:tc>
          <w:tcPr>
            <w:tcW w:w="4788" w:type="dxa"/>
          </w:tcPr>
          <w:p>
            <w:pPr>
              <w:spacing w:after="0" w:line="240" w:lineRule="auto"/>
              <w:rPr>
                <w:b/>
                <w:bCs/>
                <w:sz w:val="20"/>
                <w:szCs w:val="20"/>
                <w:lang w:eastAsia="zh-CN"/>
              </w:rPr>
            </w:pPr>
            <w:r>
              <w:rPr>
                <w:rFonts w:hint="eastAsia"/>
                <w:b/>
                <w:bCs/>
                <w:sz w:val="20"/>
                <w:szCs w:val="20"/>
                <w:lang w:eastAsia="zh-CN"/>
              </w:rPr>
              <w:t>描述用于检测滴滴涕抗药性的生物测定测试程序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p>
            <w:pPr>
              <w:spacing w:after="0" w:line="240" w:lineRule="auto"/>
              <w:rPr>
                <w:sz w:val="20"/>
                <w:szCs w:val="20"/>
              </w:rPr>
            </w:pPr>
            <w:r>
              <w:rPr>
                <w:rFonts w:hint="eastAsia" w:eastAsia="宋体"/>
                <w:sz w:val="20"/>
                <w:szCs w:val="20"/>
                <w:lang w:eastAsia="zh-CN"/>
              </w:rPr>
              <w:t>[] 不适用</w:t>
            </w:r>
          </w:p>
        </w:tc>
        <w:tc>
          <w:tcPr>
            <w:tcW w:w="4788" w:type="dxa"/>
          </w:tcPr>
          <w:p>
            <w:pPr>
              <w:spacing w:after="0" w:line="240" w:lineRule="auto"/>
              <w:rPr>
                <w:sz w:val="20"/>
                <w:szCs w:val="20"/>
              </w:rPr>
            </w:pPr>
          </w:p>
        </w:tc>
      </w:tr>
    </w:tbl>
    <w:p/>
    <w:p>
      <w:pPr>
        <w:rPr>
          <w:lang w:eastAsia="zh-CN"/>
        </w:rPr>
      </w:pPr>
      <w:r>
        <w:rPr>
          <w:rFonts w:hint="eastAsia" w:eastAsia="宋体"/>
          <w:lang w:eastAsia="zh-CN"/>
        </w:rPr>
        <w:t>表[ ]</w:t>
      </w:r>
      <w:r>
        <w:rPr>
          <w:lang w:eastAsia="zh-CN"/>
        </w:rPr>
        <w:t xml:space="preserve"> </w:t>
      </w:r>
      <w:r>
        <w:rPr>
          <w:rFonts w:hint="eastAsia"/>
          <w:lang w:eastAsia="zh-CN"/>
        </w:rPr>
        <w:t>根据</w:t>
      </w:r>
      <w:r>
        <w:rPr>
          <w:rFonts w:hint="eastAsia" w:eastAsia="宋体"/>
          <w:lang w:eastAsia="zh-CN"/>
        </w:rPr>
        <w:t>WHO</w:t>
      </w:r>
      <w:r>
        <w:rPr>
          <w:rFonts w:hint="eastAsia"/>
          <w:lang w:eastAsia="zh-CN"/>
        </w:rPr>
        <w:t>的药敏试验</w:t>
      </w:r>
      <w:r>
        <w:rPr>
          <w:rFonts w:hint="eastAsia"/>
          <w:lang w:val="en-US" w:eastAsia="zh-CN"/>
        </w:rPr>
        <w:t>测试</w:t>
      </w:r>
      <w:r>
        <w:rPr>
          <w:rFonts w:hint="eastAsia"/>
          <w:lang w:eastAsia="zh-CN"/>
        </w:rPr>
        <w:t>病媒对</w:t>
      </w:r>
      <w:r>
        <w:rPr>
          <w:rFonts w:hint="eastAsia" w:eastAsia="宋体"/>
          <w:lang w:eastAsia="zh-CN"/>
        </w:rPr>
        <w:t>滴滴涕</w:t>
      </w:r>
      <w:r>
        <w:rPr>
          <w:rFonts w:hint="eastAsia"/>
          <w:lang w:eastAsia="zh-CN"/>
        </w:rPr>
        <w:t>的敏感</w:t>
      </w:r>
      <w:r>
        <w:rPr>
          <w:rFonts w:hint="eastAsia"/>
          <w:lang w:val="en-US" w:eastAsia="zh-CN"/>
        </w:rPr>
        <w:t>性</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240"/>
        <w:gridCol w:w="1559"/>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pacing w:after="0" w:line="240" w:lineRule="auto"/>
              <w:rPr>
                <w:b/>
                <w:bCs/>
                <w:sz w:val="20"/>
                <w:szCs w:val="20"/>
              </w:rPr>
            </w:pPr>
            <w:r>
              <w:rPr>
                <w:rFonts w:hint="eastAsia"/>
                <w:b/>
                <w:bCs/>
                <w:sz w:val="20"/>
                <w:szCs w:val="20"/>
              </w:rPr>
              <w:t>病媒种类</w:t>
            </w:r>
          </w:p>
        </w:tc>
        <w:tc>
          <w:tcPr>
            <w:tcW w:w="1915" w:type="dxa"/>
          </w:tcPr>
          <w:p>
            <w:pPr>
              <w:spacing w:after="0" w:line="240" w:lineRule="auto"/>
              <w:rPr>
                <w:b/>
                <w:bCs/>
                <w:sz w:val="20"/>
                <w:szCs w:val="20"/>
                <w:lang w:eastAsia="zh-CN"/>
              </w:rPr>
            </w:pPr>
            <w:r>
              <w:rPr>
                <w:rFonts w:hint="eastAsia"/>
                <w:b/>
                <w:bCs/>
                <w:sz w:val="20"/>
                <w:szCs w:val="20"/>
                <w:lang w:eastAsia="zh-CN"/>
              </w:rPr>
              <w:t>滴滴涕 浓度和暴露时间（分钟）</w:t>
            </w:r>
          </w:p>
        </w:tc>
        <w:tc>
          <w:tcPr>
            <w:tcW w:w="1240" w:type="dxa"/>
          </w:tcPr>
          <w:p>
            <w:pPr>
              <w:spacing w:after="0" w:line="240" w:lineRule="auto"/>
              <w:rPr>
                <w:b/>
                <w:bCs/>
                <w:sz w:val="20"/>
                <w:szCs w:val="20"/>
              </w:rPr>
            </w:pPr>
            <w:r>
              <w:rPr>
                <w:rFonts w:hint="eastAsia"/>
                <w:b/>
                <w:bCs/>
                <w:sz w:val="20"/>
                <w:szCs w:val="20"/>
              </w:rPr>
              <w:t>死亡率</w:t>
            </w:r>
            <w:r>
              <w:rPr>
                <w:b/>
                <w:bCs/>
                <w:sz w:val="20"/>
                <w:szCs w:val="20"/>
              </w:rPr>
              <w:t>%</w:t>
            </w:r>
          </w:p>
        </w:tc>
        <w:tc>
          <w:tcPr>
            <w:tcW w:w="1559" w:type="dxa"/>
          </w:tcPr>
          <w:p>
            <w:pPr>
              <w:spacing w:after="0" w:line="240" w:lineRule="auto"/>
              <w:rPr>
                <w:b/>
                <w:bCs/>
                <w:sz w:val="20"/>
                <w:szCs w:val="20"/>
              </w:rPr>
            </w:pPr>
            <w:r>
              <w:rPr>
                <w:rFonts w:hint="eastAsia"/>
                <w:b/>
                <w:bCs/>
                <w:sz w:val="20"/>
                <w:szCs w:val="20"/>
              </w:rPr>
              <w:t>上次测试的年份</w:t>
            </w:r>
          </w:p>
        </w:tc>
        <w:tc>
          <w:tcPr>
            <w:tcW w:w="2947" w:type="dxa"/>
          </w:tcPr>
          <w:p>
            <w:pPr>
              <w:spacing w:after="0" w:line="240" w:lineRule="auto"/>
              <w:rPr>
                <w:b/>
                <w:bCs/>
                <w:sz w:val="20"/>
                <w:szCs w:val="20"/>
              </w:rPr>
            </w:pPr>
            <w:r>
              <w:rPr>
                <w:rFonts w:hint="eastAsia"/>
                <w:b/>
                <w:bCs/>
                <w:sz w:val="20"/>
                <w:szCs w:val="20"/>
              </w:rPr>
              <w:t xml:space="preserve">国内相关地理区域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pacing w:after="0" w:line="240" w:lineRule="auto"/>
              <w:rPr>
                <w:sz w:val="20"/>
                <w:szCs w:val="20"/>
              </w:rPr>
            </w:pPr>
          </w:p>
        </w:tc>
        <w:tc>
          <w:tcPr>
            <w:tcW w:w="1915" w:type="dxa"/>
          </w:tcPr>
          <w:p>
            <w:pPr>
              <w:spacing w:after="0" w:line="240" w:lineRule="auto"/>
              <w:rPr>
                <w:sz w:val="20"/>
                <w:szCs w:val="20"/>
              </w:rPr>
            </w:pPr>
          </w:p>
        </w:tc>
        <w:tc>
          <w:tcPr>
            <w:tcW w:w="1240" w:type="dxa"/>
          </w:tcPr>
          <w:p>
            <w:pPr>
              <w:spacing w:after="0" w:line="240" w:lineRule="auto"/>
              <w:rPr>
                <w:sz w:val="20"/>
                <w:szCs w:val="20"/>
              </w:rPr>
            </w:pPr>
          </w:p>
        </w:tc>
        <w:tc>
          <w:tcPr>
            <w:tcW w:w="1559" w:type="dxa"/>
          </w:tcPr>
          <w:p>
            <w:pPr>
              <w:spacing w:after="0" w:line="240" w:lineRule="auto"/>
              <w:rPr>
                <w:sz w:val="20"/>
                <w:szCs w:val="20"/>
              </w:rPr>
            </w:pPr>
          </w:p>
        </w:tc>
        <w:tc>
          <w:tcPr>
            <w:tcW w:w="2947" w:type="dxa"/>
          </w:tcPr>
          <w:p>
            <w:pPr>
              <w:spacing w:after="0" w:line="240" w:lineRule="auto"/>
              <w:rPr>
                <w:sz w:val="20"/>
                <w:szCs w:val="20"/>
              </w:rPr>
            </w:pPr>
          </w:p>
        </w:tc>
      </w:tr>
    </w:tbl>
    <w:p/>
    <w:p>
      <w:pPr>
        <w:rPr>
          <w:rFonts w:hint="default"/>
          <w:lang w:val="en-US" w:eastAsia="zh-CN"/>
        </w:rPr>
      </w:pPr>
      <w:r>
        <w:rPr>
          <w:rFonts w:hint="eastAsia" w:eastAsia="宋体"/>
          <w:lang w:eastAsia="zh-CN"/>
        </w:rPr>
        <w:t>表[ ]</w:t>
      </w:r>
      <w:r>
        <w:rPr>
          <w:lang w:eastAsia="zh-CN"/>
        </w:rPr>
        <w:t xml:space="preserve"> </w:t>
      </w:r>
      <w:r>
        <w:rPr>
          <w:rFonts w:hint="eastAsia"/>
          <w:lang w:eastAsia="zh-CN"/>
        </w:rPr>
        <w:t>用于病媒控制的其他杀虫剂的抗药性</w:t>
      </w:r>
      <w:r>
        <w:rPr>
          <w:rFonts w:hint="eastAsia"/>
          <w:lang w:val="en-US" w:eastAsia="zh-CN"/>
        </w:rPr>
        <w:t>观察</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b/>
                <w:bCs/>
                <w:sz w:val="20"/>
                <w:szCs w:val="20"/>
                <w:lang w:eastAsia="zh-CN"/>
              </w:rPr>
            </w:pPr>
            <w:r>
              <w:rPr>
                <w:rFonts w:hint="eastAsia"/>
                <w:b/>
                <w:bCs/>
                <w:sz w:val="20"/>
                <w:szCs w:val="20"/>
                <w:lang w:eastAsia="zh-CN"/>
              </w:rPr>
              <w:t>用于病媒控制的其他杀虫剂的抗药性观察</w:t>
            </w:r>
          </w:p>
        </w:tc>
        <w:tc>
          <w:tcPr>
            <w:tcW w:w="4788" w:type="dxa"/>
          </w:tcPr>
          <w:p>
            <w:pPr>
              <w:spacing w:after="0" w:line="240" w:lineRule="auto"/>
              <w:rPr>
                <w:b/>
                <w:bCs/>
                <w:sz w:val="20"/>
                <w:szCs w:val="20"/>
              </w:rPr>
            </w:pPr>
            <w:r>
              <w:rPr>
                <w:rFonts w:hint="eastAsia"/>
                <w:b/>
                <w:bCs/>
                <w:sz w:val="20"/>
                <w:szCs w:val="20"/>
              </w:rPr>
              <w:t>病媒的描述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sz w:val="20"/>
                <w:szCs w:val="20"/>
              </w:rPr>
            </w:pPr>
            <w:r>
              <w:rPr>
                <w:rFonts w:hint="eastAsia"/>
                <w:sz w:val="20"/>
                <w:szCs w:val="20"/>
              </w:rPr>
              <w:t xml:space="preserve">拟除虫菊酯 </w:t>
            </w:r>
          </w:p>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c>
          <w:tcPr>
            <w:tcW w:w="4788"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sz w:val="20"/>
                <w:szCs w:val="20"/>
              </w:rPr>
            </w:pPr>
            <w:r>
              <w:rPr>
                <w:rFonts w:hint="eastAsia"/>
                <w:sz w:val="20"/>
                <w:szCs w:val="20"/>
              </w:rPr>
              <w:t>有机磷酸盐类</w:t>
            </w:r>
          </w:p>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c>
          <w:tcPr>
            <w:tcW w:w="4788"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sz w:val="20"/>
                <w:szCs w:val="20"/>
              </w:rPr>
            </w:pPr>
            <w:r>
              <w:rPr>
                <w:rFonts w:hint="eastAsia"/>
                <w:sz w:val="20"/>
                <w:szCs w:val="20"/>
              </w:rPr>
              <w:t>氨基甲酸酯类</w:t>
            </w:r>
          </w:p>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c>
          <w:tcPr>
            <w:tcW w:w="4788"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rFonts w:eastAsia="宋体"/>
                <w:sz w:val="20"/>
                <w:szCs w:val="20"/>
                <w:lang w:eastAsia="zh-CN"/>
              </w:rPr>
            </w:pPr>
            <w:r>
              <w:rPr>
                <w:rFonts w:hint="eastAsia" w:eastAsia="宋体"/>
                <w:sz w:val="20"/>
                <w:szCs w:val="20"/>
                <w:lang w:eastAsia="zh-CN"/>
              </w:rPr>
              <w:t>其他</w:t>
            </w:r>
          </w:p>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rFonts w:hint="eastAsia" w:eastAsia="宋体"/>
                <w:sz w:val="20"/>
                <w:szCs w:val="20"/>
                <w:lang w:eastAsia="zh-CN"/>
              </w:rPr>
              <w:t>[] 否</w:t>
            </w:r>
          </w:p>
        </w:tc>
        <w:tc>
          <w:tcPr>
            <w:tcW w:w="4788" w:type="dxa"/>
          </w:tcPr>
          <w:p>
            <w:pPr>
              <w:spacing w:after="0" w:line="240" w:lineRule="auto"/>
              <w:rPr>
                <w:sz w:val="20"/>
                <w:szCs w:val="20"/>
              </w:rPr>
            </w:pPr>
          </w:p>
        </w:tc>
      </w:tr>
    </w:tbl>
    <w:p/>
    <w:p/>
    <w:p>
      <w:pPr>
        <w:pStyle w:val="5"/>
        <w:rPr>
          <w:rFonts w:eastAsia="Times New Roman"/>
        </w:rPr>
      </w:pPr>
      <w:r>
        <w:rPr>
          <w:rFonts w:eastAsia="Times New Roman"/>
        </w:rPr>
        <w:t>2.3.13.10 PFOS</w:t>
      </w:r>
      <w:r>
        <w:rPr>
          <w:rFonts w:hint="eastAsia" w:eastAsia="宋体"/>
          <w:lang w:val="en-US" w:eastAsia="zh-CN"/>
        </w:rPr>
        <w:t>及其盐类</w:t>
      </w:r>
      <w:r>
        <w:rPr>
          <w:rFonts w:hint="eastAsia" w:eastAsia="Times New Roman"/>
        </w:rPr>
        <w:t>和</w:t>
      </w:r>
      <w:r>
        <w:rPr>
          <w:rFonts w:eastAsia="Times New Roman"/>
        </w:rPr>
        <w:t>PFOSF</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PFOS</w:t>
      </w:r>
      <w:r>
        <w:rPr>
          <w:rFonts w:hint="eastAsia"/>
          <w:bCs/>
          <w:color w:val="000000" w:themeColor="text1"/>
          <w:lang w:val="en-US" w:eastAsia="zh-CN"/>
          <w14:textFill>
            <w14:solidFill>
              <w14:schemeClr w14:val="tx1"/>
            </w14:solidFill>
          </w14:textFill>
        </w:rPr>
        <w:t>及其盐类</w:t>
      </w:r>
      <w:r>
        <w:rPr>
          <w:rFonts w:hint="eastAsia"/>
          <w:bCs/>
          <w:color w:val="000000" w:themeColor="text1"/>
          <w:lang w:eastAsia="zh-CN"/>
          <w14:textFill>
            <w14:solidFill>
              <w14:schemeClr w14:val="tx1"/>
            </w14:solidFill>
          </w14:textFill>
        </w:rPr>
        <w:t>和</w:t>
      </w:r>
      <w:r>
        <w:rPr>
          <w:bCs/>
          <w:color w:val="000000" w:themeColor="text1"/>
          <w:lang w:eastAsia="zh-CN"/>
          <w14:textFill>
            <w14:solidFill>
              <w14:schemeClr w14:val="tx1"/>
            </w14:solidFill>
          </w14:textFill>
        </w:rPr>
        <w:t xml:space="preserve">PFOSF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eastAsia="宋体"/>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sz w:val="20"/>
                <w:szCs w:val="20"/>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5"/>
        <w:rPr>
          <w:rFonts w:eastAsia="Times New Roman"/>
        </w:rPr>
      </w:pPr>
      <w:r>
        <w:rPr>
          <w:rFonts w:eastAsia="Times New Roman"/>
        </w:rPr>
        <w:t xml:space="preserve">2.3.13.11 </w:t>
      </w:r>
      <w:r>
        <w:rPr>
          <w:rFonts w:hint="eastAsia" w:eastAsia="宋体"/>
          <w:lang w:val="en-US" w:eastAsia="zh-CN"/>
        </w:rPr>
        <w:t>无意</w:t>
      </w:r>
      <w:r>
        <w:rPr>
          <w:rFonts w:hint="eastAsia" w:eastAsia="宋体"/>
          <w:lang w:eastAsia="zh-CN"/>
        </w:rPr>
        <w:t>产生的</w:t>
      </w:r>
      <w:r>
        <w:rPr>
          <w:rFonts w:eastAsia="Times New Roman"/>
        </w:rPr>
        <w:t>POPs</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uPOPs </w:t>
      </w:r>
      <w:r>
        <w:rPr>
          <w:rFonts w:hint="eastAsia" w:eastAsia="宋体"/>
          <w:bCs/>
          <w:color w:val="000000" w:themeColor="text1"/>
          <w:lang w:eastAsia="zh-CN"/>
          <w14:textFill>
            <w14:solidFill>
              <w14:schemeClr w14:val="tx1"/>
            </w14:solidFill>
          </w14:textFill>
        </w:rPr>
        <w:t>的监测</w:t>
      </w:r>
      <w:r>
        <w:rPr>
          <w:rFonts w:hint="eastAsia" w:eastAsia="宋体"/>
          <w:bCs/>
          <w:color w:val="000000" w:themeColor="text1"/>
          <w:lang w:val="en-US" w:eastAsia="zh-CN"/>
          <w14:textFill>
            <w14:solidFill>
              <w14:schemeClr w14:val="tx1"/>
            </w14:solidFill>
          </w14:textFill>
        </w:rPr>
        <w:t>发现</w:t>
      </w:r>
      <w:r>
        <w:rPr>
          <w:rFonts w:hint="eastAsia" w:eastAsia="宋体"/>
          <w:bCs/>
          <w:color w:val="000000" w:themeColor="text1"/>
          <w:lang w:eastAsia="zh-CN"/>
          <w14:textFill>
            <w14:solidFill>
              <w14:schemeClr w14:val="tx1"/>
            </w14:solidFill>
          </w14:textFill>
        </w:rPr>
        <w:t>/结果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5"/>
        <w:gridCol w:w="269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b/>
                <w:bCs/>
                <w:sz w:val="20"/>
                <w:szCs w:val="20"/>
              </w:rPr>
            </w:pPr>
            <w:r>
              <w:rPr>
                <w:rFonts w:hint="eastAsia" w:eastAsia="宋体"/>
                <w:b/>
                <w:bCs/>
                <w:sz w:val="20"/>
                <w:szCs w:val="20"/>
                <w:lang w:eastAsia="zh-CN"/>
              </w:rPr>
              <w:t>化学品</w:t>
            </w:r>
          </w:p>
        </w:tc>
        <w:tc>
          <w:tcPr>
            <w:tcW w:w="2835" w:type="dxa"/>
          </w:tcPr>
          <w:p>
            <w:pPr>
              <w:spacing w:after="0" w:line="240" w:lineRule="auto"/>
              <w:rPr>
                <w:b/>
                <w:bCs/>
                <w:sz w:val="20"/>
                <w:szCs w:val="20"/>
              </w:rPr>
            </w:pPr>
            <w:r>
              <w:rPr>
                <w:rFonts w:hint="eastAsia"/>
                <w:b/>
                <w:bCs/>
                <w:sz w:val="20"/>
                <w:szCs w:val="20"/>
              </w:rPr>
              <w:t>项目类型</w:t>
            </w:r>
          </w:p>
        </w:tc>
        <w:tc>
          <w:tcPr>
            <w:tcW w:w="2694" w:type="dxa"/>
          </w:tcPr>
          <w:p>
            <w:pPr>
              <w:spacing w:after="0" w:line="240" w:lineRule="auto"/>
              <w:rPr>
                <w:b/>
                <w:bCs/>
                <w:sz w:val="20"/>
                <w:szCs w:val="20"/>
              </w:rPr>
            </w:pPr>
            <w:r>
              <w:rPr>
                <w:rFonts w:hint="eastAsia"/>
                <w:b/>
                <w:bCs/>
                <w:sz w:val="20"/>
                <w:szCs w:val="20"/>
              </w:rPr>
              <w:t>监测</w:t>
            </w:r>
            <w:r>
              <w:rPr>
                <w:rFonts w:hint="eastAsia" w:eastAsia="宋体"/>
                <w:b/>
                <w:bCs/>
                <w:sz w:val="20"/>
                <w:szCs w:val="20"/>
                <w:lang w:val="en-US" w:eastAsia="zh-CN"/>
              </w:rPr>
              <w:t>发现</w:t>
            </w:r>
            <w:r>
              <w:rPr>
                <w:rFonts w:hint="eastAsia"/>
                <w:b/>
                <w:bCs/>
                <w:sz w:val="20"/>
                <w:szCs w:val="20"/>
              </w:rPr>
              <w:t>/结果</w:t>
            </w:r>
          </w:p>
        </w:tc>
        <w:tc>
          <w:tcPr>
            <w:tcW w:w="2805" w:type="dxa"/>
          </w:tcPr>
          <w:p>
            <w:pPr>
              <w:spacing w:after="0" w:line="240" w:lineRule="auto"/>
              <w:rPr>
                <w:b/>
                <w:bCs/>
                <w:sz w:val="20"/>
                <w:szCs w:val="20"/>
              </w:rPr>
            </w:pPr>
            <w:r>
              <w:rPr>
                <w:rFonts w:hint="eastAsia" w:eastAsia="宋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40" w:lineRule="auto"/>
              <w:rPr>
                <w:sz w:val="20"/>
                <w:szCs w:val="20"/>
              </w:rPr>
            </w:pPr>
          </w:p>
        </w:tc>
        <w:tc>
          <w:tcPr>
            <w:tcW w:w="2835" w:type="dxa"/>
          </w:tcPr>
          <w:p>
            <w:pPr>
              <w:spacing w:after="0" w:line="240" w:lineRule="auto"/>
              <w:rPr>
                <w:rFonts w:eastAsia="宋体"/>
                <w:sz w:val="20"/>
                <w:szCs w:val="20"/>
                <w:lang w:eastAsia="zh-CN"/>
              </w:rPr>
            </w:pPr>
            <w:r>
              <w:rPr>
                <w:rFonts w:ascii="Calibri" w:hAnsi="Calibri" w:eastAsia="Times New Roman" w:cs="Calibri"/>
                <w:sz w:val="20"/>
                <w:szCs w:val="20"/>
              </w:rPr>
              <w:t xml:space="preserve">[] </w:t>
            </w:r>
            <w:r>
              <w:rPr>
                <w:rFonts w:hint="eastAsia" w:ascii="Calibri" w:hAnsi="Calibri" w:eastAsia="宋体" w:cs="Calibri"/>
                <w:sz w:val="20"/>
                <w:szCs w:val="20"/>
                <w:lang w:eastAsia="zh-CN"/>
              </w:rPr>
              <w:t>研究和开发</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监测</w:t>
            </w:r>
            <w:r>
              <w:rPr>
                <w:rFonts w:ascii="Calibri" w:hAnsi="Calibri" w:eastAsia="Times New Roman" w:cs="Calibri"/>
                <w:sz w:val="20"/>
                <w:szCs w:val="20"/>
              </w:rPr>
              <w:br w:type="textWrapping"/>
            </w:r>
            <w:r>
              <w:rPr>
                <w:rFonts w:ascii="Calibri" w:hAnsi="Calibri" w:eastAsia="Times New Roman" w:cs="Calibri"/>
                <w:sz w:val="20"/>
                <w:szCs w:val="20"/>
              </w:rPr>
              <w:t xml:space="preserve">[] </w:t>
            </w:r>
            <w:r>
              <w:rPr>
                <w:rFonts w:hint="eastAsia" w:ascii="Calibri" w:hAnsi="Calibri" w:eastAsia="宋体" w:cs="Calibri"/>
                <w:sz w:val="20"/>
                <w:szCs w:val="20"/>
                <w:lang w:eastAsia="zh-CN"/>
              </w:rPr>
              <w:t>合作</w:t>
            </w:r>
          </w:p>
        </w:tc>
        <w:tc>
          <w:tcPr>
            <w:tcW w:w="2694" w:type="dxa"/>
          </w:tcPr>
          <w:p>
            <w:pPr>
              <w:spacing w:after="0" w:line="240" w:lineRule="auto"/>
              <w:rPr>
                <w:sz w:val="20"/>
                <w:szCs w:val="20"/>
              </w:rPr>
            </w:pPr>
          </w:p>
        </w:tc>
        <w:tc>
          <w:tcPr>
            <w:tcW w:w="2805" w:type="dxa"/>
          </w:tcPr>
          <w:p>
            <w:pPr>
              <w:spacing w:after="0" w:line="240" w:lineRule="auto"/>
              <w:rPr>
                <w:sz w:val="20"/>
                <w:szCs w:val="20"/>
              </w:rPr>
            </w:pPr>
          </w:p>
        </w:tc>
      </w:tr>
    </w:tbl>
    <w:p/>
    <w:p>
      <w:pPr>
        <w:pStyle w:val="4"/>
        <w:jc w:val="both"/>
        <w:rPr>
          <w:rFonts w:eastAsia="Times New Roman"/>
          <w:lang w:eastAsia="zh-CN"/>
        </w:rPr>
      </w:pPr>
      <w:r>
        <w:rPr>
          <w:rFonts w:eastAsia="Times New Roman"/>
          <w:lang w:eastAsia="zh-CN"/>
        </w:rPr>
        <w:t xml:space="preserve">2.3.14 </w:t>
      </w:r>
      <w:r>
        <w:rPr>
          <w:rFonts w:hint="eastAsia" w:eastAsia="Times New Roman"/>
          <w:lang w:val="en-US" w:eastAsia="zh-CN"/>
        </w:rPr>
        <w:t>目前</w:t>
      </w:r>
      <w:r>
        <w:rPr>
          <w:rFonts w:hint="eastAsia" w:eastAsia="Times New Roman"/>
          <w:lang w:eastAsia="zh-CN"/>
        </w:rPr>
        <w:t>目标群体的信息</w:t>
      </w:r>
      <w:r>
        <w:rPr>
          <w:rFonts w:hint="eastAsia" w:eastAsia="Times New Roman"/>
          <w:lang w:val="en-US" w:eastAsia="zh-CN"/>
        </w:rPr>
        <w:t>获得</w:t>
      </w:r>
      <w:r>
        <w:rPr>
          <w:rFonts w:hint="eastAsia" w:eastAsia="Times New Roman"/>
          <w:lang w:eastAsia="zh-CN"/>
        </w:rPr>
        <w:t>、</w:t>
      </w:r>
      <w:r>
        <w:rPr>
          <w:rFonts w:hint="eastAsia" w:eastAsia="Times New Roman"/>
          <w:lang w:val="en-US" w:eastAsia="zh-CN"/>
        </w:rPr>
        <w:t>认识</w:t>
      </w:r>
      <w:r>
        <w:rPr>
          <w:rFonts w:hint="eastAsia" w:eastAsia="Times New Roman"/>
          <w:lang w:eastAsia="zh-CN"/>
        </w:rPr>
        <w:t>和教育水平；向各群体传达此类信息的现有</w:t>
      </w:r>
      <w:r>
        <w:rPr>
          <w:rFonts w:hint="eastAsia" w:eastAsia="Times New Roman"/>
          <w:lang w:val="en-US" w:eastAsia="zh-CN"/>
        </w:rPr>
        <w:t>体系</w:t>
      </w:r>
    </w:p>
    <w:p>
      <w:pPr>
        <w:rPr>
          <w:lang w:eastAsia="zh-CN"/>
        </w:rPr>
      </w:pPr>
      <w:r>
        <w:rPr>
          <w:rFonts w:hint="eastAsia" w:eastAsia="宋体"/>
          <w:lang w:eastAsia="zh-CN"/>
        </w:rPr>
        <w:t>表[ ]</w:t>
      </w:r>
      <w:r>
        <w:rPr>
          <w:lang w:eastAsia="zh-CN"/>
        </w:rPr>
        <w:t xml:space="preserve"> </w:t>
      </w:r>
      <w:r>
        <w:rPr>
          <w:rFonts w:hint="eastAsia"/>
          <w:lang w:val="en-US" w:eastAsia="zh-CN"/>
        </w:rPr>
        <w:t>采取措施以</w:t>
      </w:r>
      <w:r>
        <w:rPr>
          <w:rFonts w:hint="eastAsia"/>
          <w:bCs/>
          <w:lang w:eastAsia="zh-CN"/>
        </w:rPr>
        <w:t>执行《公约》第 10 条的情况</w:t>
      </w:r>
    </w:p>
    <w:tbl>
      <w:tblPr>
        <w:tblStyle w:val="20"/>
        <w:tblW w:w="95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821"/>
        <w:gridCol w:w="760"/>
        <w:gridCol w:w="5094"/>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417"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行动/措施</w:t>
            </w:r>
          </w:p>
        </w:tc>
        <w:tc>
          <w:tcPr>
            <w:tcW w:w="821"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现状</w:t>
            </w:r>
          </w:p>
        </w:tc>
        <w:tc>
          <w:tcPr>
            <w:tcW w:w="760" w:type="dxa"/>
            <w:shd w:val="clear" w:color="auto" w:fill="auto"/>
            <w:noWrap/>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年份</w:t>
            </w:r>
          </w:p>
        </w:tc>
        <w:tc>
          <w:tcPr>
            <w:tcW w:w="5094" w:type="dxa"/>
            <w:shd w:val="clear" w:color="auto" w:fill="auto"/>
            <w:vAlign w:val="bottom"/>
          </w:tcPr>
          <w:p>
            <w:pPr>
              <w:spacing w:after="0" w:line="240" w:lineRule="auto"/>
              <w:rPr>
                <w:rFonts w:ascii="Calibri" w:hAnsi="Calibri" w:eastAsia="Times New Roman" w:cs="Calibri"/>
                <w:b/>
                <w:bCs/>
                <w:color w:val="000000"/>
                <w:sz w:val="20"/>
                <w:szCs w:val="20"/>
              </w:rPr>
            </w:pPr>
            <w:r>
              <w:rPr>
                <w:rFonts w:hint="eastAsia" w:ascii="Calibri" w:hAnsi="Calibri" w:eastAsia="Times New Roman" w:cs="Calibri"/>
                <w:b/>
                <w:bCs/>
                <w:color w:val="000000"/>
                <w:sz w:val="20"/>
                <w:szCs w:val="20"/>
              </w:rPr>
              <w:t>措施的类型</w:t>
            </w:r>
          </w:p>
        </w:tc>
        <w:tc>
          <w:tcPr>
            <w:tcW w:w="1488" w:type="dxa"/>
            <w:shd w:val="clear" w:color="auto" w:fill="auto"/>
            <w:vAlign w:val="bottom"/>
          </w:tcPr>
          <w:p>
            <w:pPr>
              <w:spacing w:after="0" w:line="240" w:lineRule="auto"/>
              <w:rPr>
                <w:rFonts w:ascii="Calibri" w:hAnsi="Calibri" w:eastAsia="宋体" w:cs="Calibri"/>
                <w:b/>
                <w:bCs/>
                <w:color w:val="000000"/>
                <w:sz w:val="20"/>
                <w:szCs w:val="20"/>
                <w:lang w:eastAsia="zh-CN"/>
              </w:rPr>
            </w:pPr>
            <w:r>
              <w:rPr>
                <w:rFonts w:hint="eastAsia" w:ascii="Calibri" w:hAnsi="Calibri" w:eastAsia="宋体" w:cs="Calibri"/>
                <w:b/>
                <w:bCs/>
                <w:color w:val="000000"/>
                <w:sz w:val="20"/>
                <w:szCs w:val="20"/>
                <w:lang w:eastAsia="zh-CN"/>
              </w:rPr>
              <w:t>主要问题来源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417"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采取措施</w:t>
            </w:r>
            <w:r>
              <w:rPr>
                <w:rFonts w:hint="eastAsia" w:ascii="Calibri" w:hAnsi="Calibri" w:eastAsia="Times New Roman" w:cs="Calibri"/>
                <w:color w:val="000000"/>
                <w:sz w:val="20"/>
                <w:szCs w:val="20"/>
                <w:lang w:val="en-US" w:eastAsia="zh-CN"/>
              </w:rPr>
              <w:t>以</w:t>
            </w:r>
            <w:r>
              <w:rPr>
                <w:rFonts w:hint="eastAsia" w:ascii="Calibri" w:hAnsi="Calibri" w:eastAsia="Times New Roman" w:cs="Calibri"/>
                <w:color w:val="000000"/>
                <w:sz w:val="20"/>
                <w:szCs w:val="20"/>
                <w:lang w:eastAsia="zh-CN"/>
              </w:rPr>
              <w:t>执行《公约》第10条</w:t>
            </w:r>
          </w:p>
        </w:tc>
        <w:tc>
          <w:tcPr>
            <w:tcW w:w="821" w:type="dxa"/>
            <w:shd w:val="clear" w:color="auto" w:fill="auto"/>
            <w:vAlign w:val="bottom"/>
          </w:tcPr>
          <w:p>
            <w:pPr>
              <w:spacing w:after="0" w:line="240" w:lineRule="auto"/>
              <w:rPr>
                <w:rFonts w:ascii="Calibri" w:hAnsi="Calibri" w:eastAsia="宋体" w:cs="Calibri"/>
                <w:color w:val="000000"/>
                <w:sz w:val="20"/>
                <w:szCs w:val="20"/>
                <w:lang w:eastAsia="zh-CN"/>
              </w:rPr>
            </w:pPr>
            <w:r>
              <w:rPr>
                <w:rFonts w:hint="eastAsia" w:ascii="Calibri" w:hAnsi="Calibri" w:eastAsia="宋体" w:cs="Calibri"/>
                <w:color w:val="000000"/>
                <w:sz w:val="20"/>
                <w:szCs w:val="20"/>
                <w:lang w:eastAsia="zh-CN"/>
              </w:rPr>
              <w:t>[] 是</w:t>
            </w:r>
            <w:r>
              <w:rPr>
                <w:rFonts w:ascii="Calibri" w:hAnsi="Calibri" w:eastAsia="Times New Roman" w:cs="Calibri"/>
                <w:color w:val="000000"/>
                <w:sz w:val="20"/>
                <w:szCs w:val="20"/>
              </w:rPr>
              <w:br w:type="textWrapping"/>
            </w:r>
            <w:r>
              <w:rPr>
                <w:rFonts w:hint="eastAsia" w:ascii="Calibri" w:hAnsi="Calibri" w:eastAsia="宋体" w:cs="Calibri"/>
                <w:color w:val="000000"/>
                <w:sz w:val="20"/>
                <w:szCs w:val="20"/>
                <w:lang w:eastAsia="zh-CN"/>
              </w:rPr>
              <w:t>[] 否</w:t>
            </w:r>
          </w:p>
        </w:tc>
        <w:tc>
          <w:tcPr>
            <w:tcW w:w="760" w:type="dxa"/>
            <w:shd w:val="clear" w:color="auto" w:fill="auto"/>
            <w:noWrap/>
            <w:vAlign w:val="bottom"/>
          </w:tcPr>
          <w:p>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p>
        </w:tc>
        <w:tc>
          <w:tcPr>
            <w:tcW w:w="5094"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提高</w:t>
            </w:r>
            <w:r>
              <w:rPr>
                <w:rFonts w:hint="eastAsia" w:ascii="Calibri" w:hAnsi="Calibri" w:eastAsia="Times New Roman" w:cs="Calibri"/>
                <w:color w:val="000000"/>
                <w:sz w:val="20"/>
                <w:szCs w:val="20"/>
                <w:lang w:val="en-US" w:eastAsia="zh-CN"/>
              </w:rPr>
              <w:t>其</w:t>
            </w:r>
            <w:r>
              <w:rPr>
                <w:rFonts w:hint="eastAsia" w:ascii="Calibri" w:hAnsi="Calibri" w:eastAsia="Times New Roman" w:cs="Calibri"/>
                <w:color w:val="000000"/>
                <w:sz w:val="20"/>
                <w:szCs w:val="20"/>
                <w:lang w:eastAsia="zh-CN"/>
              </w:rPr>
              <w:t>政策制定者和决策者对</w:t>
            </w:r>
            <w:r>
              <w:rPr>
                <w:rFonts w:hint="eastAsia" w:ascii="Calibri" w:hAnsi="Calibri" w:eastAsia="宋体" w:cs="Calibri"/>
                <w:color w:val="000000"/>
                <w:sz w:val="20"/>
                <w:szCs w:val="20"/>
                <w:lang w:eastAsia="zh-CN"/>
              </w:rPr>
              <w:t>POPs</w:t>
            </w:r>
            <w:r>
              <w:rPr>
                <w:rFonts w:hint="eastAsia" w:ascii="Calibri" w:hAnsi="Calibri" w:eastAsia="宋体" w:cs="Calibri"/>
                <w:color w:val="000000"/>
                <w:sz w:val="20"/>
                <w:szCs w:val="20"/>
                <w:lang w:val="en-US" w:eastAsia="zh-CN"/>
              </w:rPr>
              <w:t>问题</w:t>
            </w:r>
            <w:r>
              <w:rPr>
                <w:rFonts w:hint="eastAsia" w:ascii="Calibri" w:hAnsi="Calibri" w:eastAsia="Times New Roman" w:cs="Calibri"/>
                <w:color w:val="000000"/>
                <w:sz w:val="20"/>
                <w:szCs w:val="20"/>
                <w:lang w:eastAsia="zh-CN"/>
              </w:rPr>
              <w:t>的认识。</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向公众提供关于</w:t>
            </w:r>
            <w:r>
              <w:rPr>
                <w:rFonts w:hint="eastAsia" w:ascii="Calibri" w:hAnsi="Calibri" w:eastAsia="宋体" w:cs="Calibri"/>
                <w:color w:val="000000"/>
                <w:sz w:val="20"/>
                <w:szCs w:val="20"/>
                <w:lang w:eastAsia="zh-CN"/>
              </w:rPr>
              <w:t>POPs</w:t>
            </w:r>
            <w:r>
              <w:rPr>
                <w:rFonts w:hint="eastAsia" w:ascii="Calibri" w:hAnsi="Calibri" w:eastAsia="Times New Roman" w:cs="Calibri"/>
                <w:color w:val="000000"/>
                <w:sz w:val="20"/>
                <w:szCs w:val="20"/>
                <w:lang w:eastAsia="zh-CN"/>
              </w:rPr>
              <w:t>的</w:t>
            </w:r>
            <w:r>
              <w:rPr>
                <w:rFonts w:hint="eastAsia" w:ascii="Calibri" w:hAnsi="Calibri" w:eastAsia="Times New Roman" w:cs="Calibri"/>
                <w:color w:val="000000"/>
                <w:sz w:val="20"/>
                <w:szCs w:val="20"/>
                <w:lang w:val="en-US" w:eastAsia="zh-CN"/>
              </w:rPr>
              <w:t>一切现有</w:t>
            </w:r>
            <w:r>
              <w:rPr>
                <w:rFonts w:hint="eastAsia" w:ascii="Calibri" w:hAnsi="Calibri" w:eastAsia="Times New Roman" w:cs="Calibri"/>
                <w:color w:val="000000"/>
                <w:sz w:val="20"/>
                <w:szCs w:val="20"/>
                <w:lang w:eastAsia="zh-CN"/>
              </w:rPr>
              <w:t>信息。</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制定和实施特别是针对妇女、儿童和</w:t>
            </w:r>
            <w:r>
              <w:rPr>
                <w:rFonts w:hint="eastAsia" w:ascii="Calibri" w:hAnsi="Calibri" w:eastAsia="Times New Roman" w:cs="Calibri"/>
                <w:color w:val="000000"/>
                <w:sz w:val="20"/>
                <w:szCs w:val="20"/>
                <w:lang w:val="en-US" w:eastAsia="zh-CN"/>
              </w:rPr>
              <w:t>文化</w:t>
            </w:r>
            <w:r>
              <w:rPr>
                <w:rFonts w:hint="eastAsia" w:ascii="Calibri" w:hAnsi="Calibri" w:eastAsia="Times New Roman" w:cs="Calibri"/>
                <w:color w:val="000000"/>
                <w:sz w:val="20"/>
                <w:szCs w:val="20"/>
                <w:lang w:eastAsia="zh-CN"/>
              </w:rPr>
              <w:t>程度低的人</w:t>
            </w:r>
            <w:r>
              <w:rPr>
                <w:rFonts w:hint="eastAsia" w:ascii="Calibri" w:hAnsi="Calibri" w:eastAsia="Times New Roman" w:cs="Calibri"/>
                <w:color w:val="000000"/>
                <w:sz w:val="20"/>
                <w:szCs w:val="20"/>
                <w:lang w:val="en-US" w:eastAsia="zh-CN"/>
              </w:rPr>
              <w:t>的教育和公众宣传方案</w:t>
            </w:r>
            <w:r>
              <w:rPr>
                <w:rFonts w:hint="eastAsia" w:ascii="Calibri" w:hAnsi="Calibri" w:eastAsia="Times New Roman" w:cs="Calibri"/>
                <w:color w:val="000000"/>
                <w:sz w:val="20"/>
                <w:szCs w:val="20"/>
                <w:lang w:eastAsia="zh-CN"/>
              </w:rPr>
              <w:t>，</w:t>
            </w:r>
            <w:r>
              <w:rPr>
                <w:rFonts w:hint="eastAsia" w:ascii="Calibri" w:hAnsi="Calibri" w:eastAsia="Times New Roman" w:cs="Calibri"/>
                <w:color w:val="000000"/>
                <w:sz w:val="20"/>
                <w:szCs w:val="20"/>
                <w:lang w:val="en-US" w:eastAsia="zh-CN"/>
              </w:rPr>
              <w:t>宣传关于POPs及其对健康和环境所产生的影响，和替代品方面的知识</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公众参与</w:t>
            </w:r>
            <w:r>
              <w:rPr>
                <w:rFonts w:hint="eastAsia" w:ascii="Calibri" w:hAnsi="Calibri" w:eastAsia="Times New Roman" w:cs="Calibri"/>
                <w:color w:val="000000"/>
                <w:sz w:val="20"/>
                <w:szCs w:val="20"/>
                <w:lang w:val="en-US" w:eastAsia="zh-CN"/>
              </w:rPr>
              <w:t>处理</w:t>
            </w:r>
            <w:r>
              <w:rPr>
                <w:rFonts w:hint="eastAsia" w:ascii="Calibri" w:hAnsi="Calibri" w:eastAsia="宋体" w:cs="Calibri"/>
                <w:color w:val="000000"/>
                <w:sz w:val="20"/>
                <w:szCs w:val="20"/>
                <w:lang w:eastAsia="zh-CN"/>
              </w:rPr>
              <w:t>POPs</w:t>
            </w:r>
            <w:r>
              <w:rPr>
                <w:rFonts w:hint="eastAsia" w:ascii="Calibri" w:hAnsi="Calibri" w:eastAsia="Times New Roman" w:cs="Calibri"/>
                <w:color w:val="000000"/>
                <w:sz w:val="20"/>
                <w:szCs w:val="20"/>
                <w:lang w:eastAsia="zh-CN"/>
              </w:rPr>
              <w:t>及其</w:t>
            </w:r>
            <w:r>
              <w:rPr>
                <w:rFonts w:hint="eastAsia" w:ascii="Calibri" w:hAnsi="Calibri" w:eastAsia="Times New Roman" w:cs="Calibri"/>
                <w:color w:val="000000"/>
                <w:sz w:val="20"/>
                <w:szCs w:val="20"/>
                <w:lang w:val="en-US" w:eastAsia="zh-CN"/>
              </w:rPr>
              <w:t>对</w:t>
            </w:r>
            <w:r>
              <w:rPr>
                <w:rFonts w:hint="eastAsia" w:ascii="Calibri" w:hAnsi="Calibri" w:eastAsia="Times New Roman" w:cs="Calibri"/>
                <w:color w:val="000000"/>
                <w:sz w:val="20"/>
                <w:szCs w:val="20"/>
                <w:lang w:eastAsia="zh-CN"/>
              </w:rPr>
              <w:t>健康和环境</w:t>
            </w:r>
            <w:r>
              <w:rPr>
                <w:rFonts w:hint="eastAsia" w:ascii="Calibri" w:hAnsi="Calibri" w:eastAsia="Times New Roman" w:cs="Calibri"/>
                <w:color w:val="000000"/>
                <w:sz w:val="20"/>
                <w:szCs w:val="20"/>
                <w:lang w:val="en-US" w:eastAsia="zh-CN"/>
              </w:rPr>
              <w:t>所产生的</w:t>
            </w:r>
            <w:r>
              <w:rPr>
                <w:rFonts w:hint="eastAsia" w:ascii="Calibri" w:hAnsi="Calibri" w:eastAsia="Times New Roman" w:cs="Calibri"/>
                <w:color w:val="000000"/>
                <w:sz w:val="20"/>
                <w:szCs w:val="20"/>
                <w:lang w:eastAsia="zh-CN"/>
              </w:rPr>
              <w:t>影响。</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培训工人、科学家、教育工作者以及技术和管理人员。</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在国家和国际</w:t>
            </w:r>
            <w:r>
              <w:rPr>
                <w:rFonts w:hint="eastAsia" w:ascii="Calibri" w:hAnsi="Calibri" w:eastAsia="宋体" w:cs="Calibri"/>
                <w:color w:val="000000"/>
                <w:sz w:val="20"/>
                <w:szCs w:val="20"/>
                <w:lang w:eastAsia="zh-CN"/>
              </w:rPr>
              <w:t>层面</w:t>
            </w:r>
            <w:r>
              <w:rPr>
                <w:rFonts w:hint="eastAsia" w:ascii="Calibri" w:hAnsi="Calibri" w:eastAsia="Times New Roman" w:cs="Calibri"/>
                <w:color w:val="000000"/>
                <w:sz w:val="20"/>
                <w:szCs w:val="20"/>
                <w:lang w:val="en-US" w:eastAsia="zh-CN"/>
              </w:rPr>
              <w:t>编制</w:t>
            </w:r>
            <w:r>
              <w:rPr>
                <w:rFonts w:hint="eastAsia" w:ascii="Calibri" w:hAnsi="Calibri" w:eastAsia="Times New Roman" w:cs="Calibri"/>
                <w:color w:val="000000"/>
                <w:sz w:val="20"/>
                <w:szCs w:val="20"/>
                <w:lang w:eastAsia="zh-CN"/>
              </w:rPr>
              <w:t>和交流教育和</w:t>
            </w:r>
            <w:r>
              <w:rPr>
                <w:rFonts w:hint="eastAsia" w:ascii="Calibri" w:hAnsi="Calibri" w:eastAsia="Times New Roman" w:cs="Calibri"/>
                <w:color w:val="000000"/>
                <w:sz w:val="20"/>
                <w:szCs w:val="20"/>
                <w:lang w:val="en-US" w:eastAsia="zh-CN"/>
              </w:rPr>
              <w:t>宣传</w:t>
            </w:r>
            <w:r>
              <w:rPr>
                <w:rFonts w:hint="eastAsia" w:ascii="Calibri" w:hAnsi="Calibri" w:eastAsia="Times New Roman" w:cs="Calibri"/>
                <w:color w:val="000000"/>
                <w:sz w:val="20"/>
                <w:szCs w:val="20"/>
                <w:lang w:eastAsia="zh-CN"/>
              </w:rPr>
              <w:t>材料。</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 在国家和国际</w:t>
            </w:r>
            <w:r>
              <w:rPr>
                <w:rFonts w:hint="eastAsia" w:ascii="Calibri" w:hAnsi="Calibri" w:eastAsia="宋体" w:cs="Calibri"/>
                <w:color w:val="000000"/>
                <w:sz w:val="20"/>
                <w:szCs w:val="20"/>
                <w:lang w:eastAsia="zh-CN"/>
              </w:rPr>
              <w:t>层面</w:t>
            </w:r>
            <w:r>
              <w:rPr>
                <w:rFonts w:hint="eastAsia" w:ascii="Calibri" w:hAnsi="Calibri" w:eastAsia="Times New Roman" w:cs="Calibri"/>
                <w:color w:val="000000"/>
                <w:sz w:val="20"/>
                <w:szCs w:val="20"/>
                <w:lang w:eastAsia="zh-CN"/>
              </w:rPr>
              <w:t>制定和实施教育和培训</w:t>
            </w:r>
            <w:r>
              <w:rPr>
                <w:rFonts w:hint="eastAsia" w:ascii="Calibri" w:hAnsi="Calibri" w:eastAsia="宋体" w:cs="Calibri"/>
                <w:color w:val="000000"/>
                <w:sz w:val="20"/>
                <w:szCs w:val="20"/>
                <w:lang w:eastAsia="zh-CN"/>
              </w:rPr>
              <w:t>计划</w:t>
            </w:r>
            <w:r>
              <w:rPr>
                <w:rFonts w:hint="eastAsia" w:ascii="Calibri" w:hAnsi="Calibri" w:eastAsia="Times New Roman" w:cs="Calibri"/>
                <w:color w:val="000000"/>
                <w:sz w:val="20"/>
                <w:szCs w:val="20"/>
                <w:lang w:eastAsia="zh-CN"/>
              </w:rPr>
              <w:t>。</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c>
          <w:tcPr>
            <w:tcW w:w="1488" w:type="dxa"/>
            <w:shd w:val="clear" w:color="auto" w:fill="auto"/>
            <w:vAlign w:val="bottom"/>
          </w:tcPr>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缺乏体制或政策框架。</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缺乏财务能力。</w:t>
            </w:r>
          </w:p>
          <w:p>
            <w:pPr>
              <w:spacing w:after="0" w:line="240" w:lineRule="auto"/>
              <w:rPr>
                <w:rFonts w:ascii="Calibri" w:hAnsi="Calibri" w:eastAsia="Times New Roman" w:cs="Calibri"/>
                <w:color w:val="000000"/>
                <w:sz w:val="20"/>
                <w:szCs w:val="20"/>
                <w:lang w:eastAsia="zh-CN"/>
              </w:rPr>
            </w:pPr>
            <w:r>
              <w:rPr>
                <w:rFonts w:hint="eastAsia" w:ascii="Calibri" w:hAnsi="Calibri" w:eastAsia="Times New Roman" w:cs="Calibri"/>
                <w:color w:val="000000"/>
                <w:sz w:val="20"/>
                <w:szCs w:val="20"/>
                <w:lang w:eastAsia="zh-CN"/>
              </w:rPr>
              <w:t>[] 人力资源有限。</w:t>
            </w:r>
          </w:p>
          <w:p>
            <w:pPr>
              <w:spacing w:after="0" w:line="240" w:lineRule="auto"/>
              <w:rPr>
                <w:rFonts w:ascii="Calibri" w:hAnsi="Calibri" w:eastAsia="Times New Roman" w:cs="Calibri"/>
                <w:color w:val="000000"/>
                <w:sz w:val="20"/>
                <w:szCs w:val="20"/>
              </w:rPr>
            </w:pPr>
            <w:r>
              <w:rPr>
                <w:rFonts w:hint="eastAsia" w:ascii="Calibri" w:hAnsi="Calibri" w:eastAsia="Times New Roman" w:cs="Calibri"/>
                <w:color w:val="000000"/>
                <w:sz w:val="20"/>
                <w:szCs w:val="20"/>
                <w:lang w:eastAsia="zh-CN"/>
              </w:rPr>
              <w:t>[] 技术能力不足。</w:t>
            </w:r>
            <w:r>
              <w:rPr>
                <w:rFonts w:ascii="Calibri" w:hAnsi="Calibri" w:eastAsia="Times New Roman" w:cs="Calibri"/>
                <w:color w:val="000000"/>
                <w:sz w:val="20"/>
                <w:szCs w:val="20"/>
                <w:lang w:eastAsia="zh-CN"/>
              </w:rPr>
              <w:br w:type="textWrapping"/>
            </w:r>
            <w:r>
              <w:rPr>
                <w:rFonts w:hint="eastAsia" w:ascii="Calibri" w:hAnsi="Calibri" w:eastAsia="宋体" w:cs="Calibri"/>
                <w:color w:val="000000"/>
                <w:sz w:val="20"/>
                <w:szCs w:val="20"/>
                <w:lang w:eastAsia="zh-CN"/>
              </w:rPr>
              <w:t>[] 其他：</w:t>
            </w:r>
            <w:r>
              <w:rPr>
                <w:rFonts w:ascii="Calibri" w:hAnsi="Calibri" w:eastAsia="Times New Roman" w:cs="Calibri"/>
                <w:color w:val="000000"/>
                <w:sz w:val="20"/>
                <w:szCs w:val="20"/>
              </w:rPr>
              <w:t xml:space="preserve"> </w:t>
            </w:r>
          </w:p>
        </w:tc>
      </w:tr>
    </w:tbl>
    <w:p/>
    <w:p>
      <w:pPr>
        <w:pStyle w:val="4"/>
        <w:rPr>
          <w:rFonts w:eastAsia="Times New Roman"/>
          <w:lang w:eastAsia="zh-CN"/>
        </w:rPr>
      </w:pPr>
      <w:r>
        <w:rPr>
          <w:rFonts w:eastAsia="Times New Roman"/>
          <w:lang w:eastAsia="zh-CN"/>
        </w:rPr>
        <w:t xml:space="preserve">2.3.15 </w:t>
      </w:r>
      <w:r>
        <w:rPr>
          <w:rFonts w:hint="eastAsia" w:eastAsia="Times New Roman"/>
          <w:lang w:eastAsia="zh-CN"/>
        </w:rPr>
        <w:t>根据《公约》第15条报告</w:t>
      </w:r>
      <w:r>
        <w:rPr>
          <w:rFonts w:hint="eastAsia" w:eastAsia="Times New Roman"/>
          <w:lang w:val="en-US" w:eastAsia="zh-CN"/>
        </w:rPr>
        <w:t>其为履行本公约规定所</w:t>
      </w:r>
      <w:r>
        <w:rPr>
          <w:rFonts w:hint="eastAsia" w:eastAsia="Times New Roman"/>
          <w:lang w:eastAsia="zh-CN"/>
        </w:rPr>
        <w:t>采取的措施以及与《公约》其他缔约方交流信息的机制</w:t>
      </w:r>
    </w:p>
    <w:p>
      <w:pPr>
        <w:rPr>
          <w:rFonts w:eastAsia="宋体"/>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Times New Roman"/>
          <w:color w:val="000000" w:themeColor="text1"/>
          <w:lang w:eastAsia="zh-CN"/>
          <w14:textFill>
            <w14:solidFill>
              <w14:schemeClr w14:val="tx1"/>
            </w14:solidFill>
          </w14:textFill>
        </w:rPr>
        <w:t>根据第15条进行报告的机制和提交情况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2297"/>
        <w:gridCol w:w="2399"/>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after="0" w:line="240" w:lineRule="auto"/>
              <w:rPr>
                <w:b/>
                <w:color w:val="000000" w:themeColor="text1"/>
                <w:sz w:val="20"/>
                <w:szCs w:val="20"/>
                <w:lang w:eastAsia="zh-CN"/>
                <w14:textFill>
                  <w14:solidFill>
                    <w14:schemeClr w14:val="tx1"/>
                  </w14:solidFill>
                </w14:textFill>
              </w:rPr>
            </w:pPr>
            <w:r>
              <w:rPr>
                <w:rFonts w:hint="eastAsia"/>
                <w:b/>
                <w:color w:val="000000" w:themeColor="text1"/>
                <w:sz w:val="20"/>
                <w:szCs w:val="20"/>
                <w:lang w:eastAsia="zh-CN"/>
                <w14:textFill>
                  <w14:solidFill>
                    <w14:schemeClr w14:val="tx1"/>
                  </w14:solidFill>
                </w14:textFill>
              </w:rPr>
              <w:t>为编写和提交第15条规定的报告而设立的机制/安排</w:t>
            </w:r>
          </w:p>
        </w:tc>
        <w:tc>
          <w:tcPr>
            <w:tcW w:w="2297" w:type="dxa"/>
          </w:tcPr>
          <w:p>
            <w:pPr>
              <w:spacing w:after="0" w:line="240" w:lineRule="auto"/>
              <w:rPr>
                <w:rFonts w:eastAsia="宋体"/>
                <w:b/>
                <w:color w:val="000000" w:themeColor="text1"/>
                <w:sz w:val="20"/>
                <w:szCs w:val="20"/>
                <w:lang w:eastAsia="zh-CN"/>
                <w14:textFill>
                  <w14:solidFill>
                    <w14:schemeClr w14:val="tx1"/>
                  </w14:solidFill>
                </w14:textFill>
              </w:rPr>
            </w:pPr>
            <w:r>
              <w:rPr>
                <w:rFonts w:hint="eastAsia"/>
                <w:b/>
                <w:color w:val="000000" w:themeColor="text1"/>
                <w:sz w:val="20"/>
                <w:szCs w:val="20"/>
                <w14:textFill>
                  <w14:solidFill>
                    <w14:schemeClr w14:val="tx1"/>
                  </w14:solidFill>
                </w14:textFill>
              </w:rPr>
              <w:t>提交状态</w:t>
            </w:r>
          </w:p>
        </w:tc>
        <w:tc>
          <w:tcPr>
            <w:tcW w:w="2399" w:type="dxa"/>
          </w:tcPr>
          <w:p>
            <w:pPr>
              <w:spacing w:after="0" w:line="240" w:lineRule="auto"/>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遇到的主要问题</w:t>
            </w:r>
          </w:p>
        </w:tc>
        <w:tc>
          <w:tcPr>
            <w:tcW w:w="1972" w:type="dxa"/>
          </w:tcPr>
          <w:p>
            <w:pPr>
              <w:spacing w:after="0" w:line="240" w:lineRule="auto"/>
              <w:rPr>
                <w:rFonts w:eastAsia="宋体"/>
                <w:b/>
                <w:color w:val="000000" w:themeColor="text1"/>
                <w:sz w:val="20"/>
                <w:szCs w:val="20"/>
                <w:lang w:eastAsia="zh-CN"/>
                <w14:textFill>
                  <w14:solidFill>
                    <w14:schemeClr w14:val="tx1"/>
                  </w14:solidFill>
                </w14:textFill>
              </w:rPr>
            </w:pPr>
            <w:r>
              <w:rPr>
                <w:rFonts w:hint="eastAsia" w:eastAsia="宋体"/>
                <w:b/>
                <w:color w:val="000000" w:themeColor="text1"/>
                <w:sz w:val="20"/>
                <w:szCs w:val="20"/>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rFonts w:eastAsia="宋体"/>
                <w:bCs/>
                <w:color w:val="000000" w:themeColor="text1"/>
                <w:sz w:val="20"/>
                <w:szCs w:val="20"/>
                <w:lang w:eastAsia="zh-CN"/>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2297" w:type="dxa"/>
          </w:tcPr>
          <w:p>
            <w:pPr>
              <w:spacing w:after="0" w:line="240" w:lineRule="auto"/>
              <w:rPr>
                <w:bCs/>
                <w:color w:val="000000" w:themeColor="text1"/>
                <w:sz w:val="20"/>
                <w:szCs w:val="20"/>
                <w:lang w:eastAsia="zh-CN"/>
                <w14:textFill>
                  <w14:solidFill>
                    <w14:schemeClr w14:val="tx1"/>
                  </w14:solidFill>
                </w14:textFill>
              </w:rPr>
            </w:pPr>
            <w:r>
              <w:rPr>
                <w:rFonts w:hint="eastAsia"/>
                <w:bCs/>
                <w:color w:val="000000" w:themeColor="text1"/>
                <w:sz w:val="20"/>
                <w:szCs w:val="20"/>
                <w:lang w:eastAsia="zh-CN"/>
                <w14:textFill>
                  <w14:solidFill>
                    <w14:schemeClr w14:val="tx1"/>
                  </w14:solidFill>
                </w14:textFill>
              </w:rPr>
              <w:t>[] 第一次报告</w:t>
            </w:r>
          </w:p>
          <w:p>
            <w:pPr>
              <w:spacing w:after="0" w:line="240" w:lineRule="auto"/>
              <w:rPr>
                <w:bCs/>
                <w:color w:val="000000" w:themeColor="text1"/>
                <w:sz w:val="20"/>
                <w:szCs w:val="20"/>
                <w:lang w:eastAsia="zh-CN"/>
                <w14:textFill>
                  <w14:solidFill>
                    <w14:schemeClr w14:val="tx1"/>
                  </w14:solidFill>
                </w14:textFill>
              </w:rPr>
            </w:pPr>
            <w:r>
              <w:rPr>
                <w:rFonts w:hint="eastAsia"/>
                <w:bCs/>
                <w:color w:val="000000" w:themeColor="text1"/>
                <w:sz w:val="20"/>
                <w:szCs w:val="20"/>
                <w:lang w:eastAsia="zh-CN"/>
                <w14:textFill>
                  <w14:solidFill>
                    <w14:schemeClr w14:val="tx1"/>
                  </w14:solidFill>
                </w14:textFill>
              </w:rPr>
              <w:t>[] 第二次报告</w:t>
            </w:r>
          </w:p>
          <w:p>
            <w:pPr>
              <w:spacing w:after="0" w:line="240" w:lineRule="auto"/>
              <w:rPr>
                <w:bCs/>
                <w:color w:val="000000" w:themeColor="text1"/>
                <w:sz w:val="20"/>
                <w:szCs w:val="20"/>
                <w:lang w:eastAsia="zh-CN"/>
                <w14:textFill>
                  <w14:solidFill>
                    <w14:schemeClr w14:val="tx1"/>
                  </w14:solidFill>
                </w14:textFill>
              </w:rPr>
            </w:pPr>
            <w:r>
              <w:rPr>
                <w:rFonts w:hint="eastAsia"/>
                <w:bCs/>
                <w:color w:val="000000" w:themeColor="text1"/>
                <w:sz w:val="20"/>
                <w:szCs w:val="20"/>
                <w:lang w:eastAsia="zh-CN"/>
                <w14:textFill>
                  <w14:solidFill>
                    <w14:schemeClr w14:val="tx1"/>
                  </w14:solidFill>
                </w14:textFill>
              </w:rPr>
              <w:t>[] 第三次报告</w:t>
            </w:r>
          </w:p>
          <w:p>
            <w:pPr>
              <w:spacing w:after="0" w:line="240" w:lineRule="auto"/>
              <w:rPr>
                <w:bCs/>
                <w:color w:val="000000" w:themeColor="text1"/>
                <w:sz w:val="20"/>
                <w:szCs w:val="20"/>
                <w14:textFill>
                  <w14:solidFill>
                    <w14:schemeClr w14:val="tx1"/>
                  </w14:solidFill>
                </w14:textFill>
              </w:rPr>
            </w:pPr>
            <w:r>
              <w:rPr>
                <w:rFonts w:hint="eastAsia"/>
                <w:bCs/>
                <w:color w:val="000000" w:themeColor="text1"/>
                <w:sz w:val="20"/>
                <w:szCs w:val="20"/>
                <w:lang w:eastAsia="zh-CN"/>
                <w14:textFill>
                  <w14:solidFill>
                    <w14:schemeClr w14:val="tx1"/>
                  </w14:solidFill>
                </w14:textFill>
              </w:rPr>
              <w:t xml:space="preserve">[] </w:t>
            </w:r>
            <w:r>
              <w:rPr>
                <w:rFonts w:hint="eastAsia"/>
                <w:bCs/>
                <w:color w:val="000000" w:themeColor="text1"/>
                <w:sz w:val="20"/>
                <w:szCs w:val="20"/>
                <w14:textFill>
                  <w14:solidFill>
                    <w14:schemeClr w14:val="tx1"/>
                  </w14:solidFill>
                </w14:textFill>
              </w:rPr>
              <w:t>第四次报告</w:t>
            </w:r>
          </w:p>
        </w:tc>
        <w:tc>
          <w:tcPr>
            <w:tcW w:w="2399" w:type="dxa"/>
          </w:tcPr>
          <w:p>
            <w:pPr>
              <w:spacing w:after="0" w:line="240" w:lineRule="auto"/>
              <w:rPr>
                <w:bCs/>
                <w:color w:val="000000" w:themeColor="text1"/>
                <w:sz w:val="20"/>
                <w:szCs w:val="20"/>
                <w14:textFill>
                  <w14:solidFill>
                    <w14:schemeClr w14:val="tx1"/>
                  </w14:solidFill>
                </w14:textFill>
              </w:rPr>
            </w:pPr>
          </w:p>
        </w:tc>
        <w:tc>
          <w:tcPr>
            <w:tcW w:w="1972" w:type="dxa"/>
          </w:tcPr>
          <w:p>
            <w:pPr>
              <w:spacing w:after="0" w:line="240" w:lineRule="auto"/>
              <w:rPr>
                <w:bCs/>
                <w:color w:val="000000" w:themeColor="text1"/>
                <w:sz w:val="20"/>
                <w:szCs w:val="20"/>
                <w14:textFill>
                  <w14:solidFill>
                    <w14:schemeClr w14:val="tx1"/>
                  </w14:solidFill>
                </w14:textFill>
              </w:rPr>
            </w:pPr>
          </w:p>
        </w:tc>
      </w:tr>
    </w:tbl>
    <w:p>
      <w:pPr>
        <w:rPr>
          <w:bCs/>
          <w:color w:val="FF0000"/>
        </w:rPr>
      </w:pPr>
    </w:p>
    <w:p>
      <w:pPr>
        <w:pStyle w:val="4"/>
        <w:rPr>
          <w:rFonts w:eastAsia="Times New Roman"/>
          <w:lang w:eastAsia="zh-CN"/>
        </w:rPr>
      </w:pPr>
      <w:r>
        <w:rPr>
          <w:rFonts w:eastAsia="Times New Roman"/>
          <w:lang w:eastAsia="zh-CN"/>
        </w:rPr>
        <w:t xml:space="preserve">2.3.16 </w:t>
      </w:r>
      <w:r>
        <w:rPr>
          <w:rFonts w:hint="eastAsia" w:eastAsia="Times New Roman"/>
          <w:lang w:eastAsia="zh-CN"/>
        </w:rPr>
        <w:t>非政府利益相关者的相关活动</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eastAsia="zh-CN"/>
          <w14:textFill>
            <w14:solidFill>
              <w14:schemeClr w14:val="tx1"/>
            </w14:solidFill>
          </w14:textFill>
        </w:rPr>
        <w:t>非政府利益相关者的相关活动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8" w:type="dxa"/>
          </w:tcPr>
          <w:p>
            <w:pPr>
              <w:spacing w:after="0" w:line="240" w:lineRule="auto"/>
              <w:rPr>
                <w:b/>
                <w:bCs/>
                <w:sz w:val="20"/>
                <w:szCs w:val="20"/>
              </w:rPr>
            </w:pPr>
            <w:r>
              <w:rPr>
                <w:rFonts w:hint="eastAsia"/>
                <w:b/>
                <w:bCs/>
                <w:sz w:val="20"/>
                <w:szCs w:val="20"/>
              </w:rPr>
              <w:t>非政府利益相关者</w:t>
            </w:r>
          </w:p>
        </w:tc>
        <w:tc>
          <w:tcPr>
            <w:tcW w:w="4788" w:type="dxa"/>
          </w:tcPr>
          <w:p>
            <w:pPr>
              <w:spacing w:after="0" w:line="240" w:lineRule="auto"/>
              <w:rPr>
                <w:rFonts w:eastAsia="宋体"/>
                <w:b/>
                <w:bCs/>
                <w:sz w:val="20"/>
                <w:szCs w:val="20"/>
                <w:lang w:eastAsia="zh-CN"/>
              </w:rPr>
            </w:pPr>
            <w:r>
              <w:rPr>
                <w:b/>
                <w:bCs/>
                <w:sz w:val="20"/>
                <w:szCs w:val="20"/>
              </w:rPr>
              <w:t>POPs</w:t>
            </w:r>
            <w:r>
              <w:rPr>
                <w:rFonts w:hint="eastAsia" w:eastAsia="宋体"/>
                <w:b/>
                <w:bCs/>
                <w:sz w:val="20"/>
                <w:szCs w:val="20"/>
                <w:lang w:eastAsia="zh-CN"/>
              </w:rPr>
              <w:t>相关行动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sz w:val="20"/>
                <w:szCs w:val="20"/>
              </w:rPr>
            </w:pPr>
          </w:p>
        </w:tc>
        <w:tc>
          <w:tcPr>
            <w:tcW w:w="4788" w:type="dxa"/>
          </w:tcPr>
          <w:p>
            <w:pPr>
              <w:spacing w:after="0" w:line="240" w:lineRule="auto"/>
              <w:rPr>
                <w:sz w:val="20"/>
                <w:szCs w:val="20"/>
              </w:rPr>
            </w:pPr>
          </w:p>
        </w:tc>
      </w:tr>
    </w:tbl>
    <w:p/>
    <w:p>
      <w:pPr>
        <w:pStyle w:val="4"/>
        <w:jc w:val="both"/>
        <w:rPr>
          <w:rFonts w:eastAsia="Times New Roman"/>
          <w:lang w:eastAsia="zh-CN"/>
        </w:rPr>
      </w:pPr>
      <w:r>
        <w:rPr>
          <w:rFonts w:eastAsia="Times New Roman"/>
          <w:lang w:eastAsia="zh-CN"/>
        </w:rPr>
        <w:t xml:space="preserve">2.3.17 </w:t>
      </w:r>
      <w:r>
        <w:rPr>
          <w:rFonts w:hint="eastAsia" w:eastAsia="宋体"/>
          <w:lang w:eastAsia="zh-CN"/>
        </w:rPr>
        <w:t>POPs</w:t>
      </w:r>
      <w:r>
        <w:rPr>
          <w:rFonts w:hint="eastAsia" w:eastAsia="Times New Roman"/>
          <w:lang w:eastAsia="zh-CN"/>
        </w:rPr>
        <w:t>评估、测量、分析、替代品和预防措施、研发的技术基础设施概述——与国际计划和项目的联系</w:t>
      </w:r>
    </w:p>
    <w:p>
      <w:pPr>
        <w:rPr>
          <w:lang w:eastAsia="zh-CN"/>
        </w:rPr>
      </w:pPr>
      <w:r>
        <w:rPr>
          <w:rFonts w:hint="eastAsia" w:eastAsia="宋体"/>
          <w:lang w:eastAsia="zh-CN"/>
        </w:rPr>
        <w:t>表[ ]</w:t>
      </w:r>
      <w:r>
        <w:rPr>
          <w:lang w:eastAsia="zh-CN"/>
        </w:rPr>
        <w:t xml:space="preserve"> </w:t>
      </w:r>
      <w:r>
        <w:rPr>
          <w:rFonts w:hint="eastAsia" w:eastAsia="宋体"/>
          <w:lang w:eastAsia="zh-CN"/>
        </w:rPr>
        <w:t>POPs</w:t>
      </w:r>
      <w:r>
        <w:rPr>
          <w:rFonts w:hint="eastAsia"/>
          <w:lang w:eastAsia="zh-CN"/>
        </w:rPr>
        <w:t>评估、测量、分析、替代品和预防措施、研发的技术基础设施概述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239"/>
        <w:gridCol w:w="1239"/>
        <w:gridCol w:w="1239"/>
        <w:gridCol w:w="1239"/>
        <w:gridCol w:w="1239"/>
        <w:gridCol w:w="12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Merge w:val="restart"/>
          </w:tcPr>
          <w:p>
            <w:pPr>
              <w:spacing w:after="0" w:line="240" w:lineRule="auto"/>
              <w:rPr>
                <w:b/>
                <w:bCs/>
                <w:color w:val="000000" w:themeColor="text1"/>
                <w:sz w:val="20"/>
                <w:szCs w:val="20"/>
                <w:lang w:eastAsia="zh-CN"/>
                <w14:textFill>
                  <w14:solidFill>
                    <w14:schemeClr w14:val="tx1"/>
                  </w14:solidFill>
                </w14:textFill>
              </w:rPr>
            </w:pPr>
            <w:bookmarkStart w:id="0" w:name="_Hlk84591260"/>
            <w:r>
              <w:rPr>
                <w:rFonts w:hint="eastAsia" w:eastAsia="宋体"/>
                <w:b/>
                <w:bCs/>
                <w:color w:val="000000" w:themeColor="text1"/>
                <w:sz w:val="20"/>
                <w:szCs w:val="20"/>
                <w:lang w:eastAsia="zh-CN"/>
                <w14:textFill>
                  <w14:solidFill>
                    <w14:schemeClr w14:val="tx1"/>
                  </w14:solidFill>
                </w14:textFill>
              </w:rPr>
              <w:t>POPs</w:t>
            </w:r>
            <w:r>
              <w:rPr>
                <w:rFonts w:hint="eastAsia"/>
                <w:b/>
                <w:bCs/>
                <w:color w:val="000000" w:themeColor="text1"/>
                <w:sz w:val="20"/>
                <w:szCs w:val="20"/>
                <w:lang w:eastAsia="zh-CN"/>
                <w14:textFill>
                  <w14:solidFill>
                    <w14:schemeClr w14:val="tx1"/>
                  </w14:solidFill>
                </w14:textFill>
              </w:rPr>
              <w:t>评估、测量、分析、替代品和预防措施、研发的技术基础设施概述</w:t>
            </w:r>
          </w:p>
        </w:tc>
        <w:tc>
          <w:tcPr>
            <w:tcW w:w="1239" w:type="dxa"/>
          </w:tcPr>
          <w:p>
            <w:pPr>
              <w:spacing w:after="0" w:line="240" w:lineRule="auto"/>
              <w:rPr>
                <w:rFonts w:eastAsia="宋体"/>
                <w:b/>
                <w:bCs/>
                <w:color w:val="000000" w:themeColor="text1"/>
                <w:sz w:val="20"/>
                <w:szCs w:val="20"/>
                <w:lang w:eastAsia="zh-CN"/>
                <w14:textFill>
                  <w14:solidFill>
                    <w14:schemeClr w14:val="tx1"/>
                  </w14:solidFill>
                </w14:textFill>
              </w:rPr>
            </w:pPr>
            <w:r>
              <w:rPr>
                <w:rFonts w:eastAsia="Times New Roman"/>
                <w:b/>
                <w:bCs/>
                <w:color w:val="000000" w:themeColor="text1"/>
                <w:sz w:val="20"/>
                <w:szCs w:val="20"/>
                <w14:textFill>
                  <w14:solidFill>
                    <w14:schemeClr w14:val="tx1"/>
                  </w14:solidFill>
                </w14:textFill>
              </w:rPr>
              <w:t>POPs</w:t>
            </w:r>
            <w:r>
              <w:rPr>
                <w:rFonts w:hint="eastAsia" w:eastAsia="宋体"/>
                <w:b/>
                <w:bCs/>
                <w:color w:val="000000" w:themeColor="text1"/>
                <w:sz w:val="20"/>
                <w:szCs w:val="20"/>
                <w:lang w:eastAsia="zh-CN"/>
                <w14:textFill>
                  <w14:solidFill>
                    <w14:schemeClr w14:val="tx1"/>
                  </w14:solidFill>
                </w14:textFill>
              </w:rPr>
              <w:t>评估</w:t>
            </w:r>
          </w:p>
        </w:tc>
        <w:tc>
          <w:tcPr>
            <w:tcW w:w="1239" w:type="dxa"/>
          </w:tcPr>
          <w:p>
            <w:pPr>
              <w:spacing w:after="0" w:line="240" w:lineRule="auto"/>
              <w:rPr>
                <w:rFonts w:eastAsia="宋体"/>
                <w:b/>
                <w:bCs/>
                <w:color w:val="000000" w:themeColor="text1"/>
                <w:sz w:val="20"/>
                <w:szCs w:val="20"/>
                <w:lang w:eastAsia="zh-CN"/>
                <w14:textFill>
                  <w14:solidFill>
                    <w14:schemeClr w14:val="tx1"/>
                  </w14:solidFill>
                </w14:textFill>
              </w:rPr>
            </w:pPr>
            <w:r>
              <w:rPr>
                <w:b/>
                <w:bCs/>
                <w:color w:val="000000" w:themeColor="text1"/>
                <w:sz w:val="20"/>
                <w:szCs w:val="20"/>
                <w14:textFill>
                  <w14:solidFill>
                    <w14:schemeClr w14:val="tx1"/>
                  </w14:solidFill>
                </w14:textFill>
              </w:rPr>
              <w:t>POP</w:t>
            </w:r>
            <w:r>
              <w:rPr>
                <w:rFonts w:hint="eastAsia" w:eastAsia="宋体"/>
                <w:b/>
                <w:bCs/>
                <w:color w:val="000000" w:themeColor="text1"/>
                <w:sz w:val="20"/>
                <w:szCs w:val="20"/>
                <w:lang w:eastAsia="zh-CN"/>
                <w14:textFill>
                  <w14:solidFill>
                    <w14:schemeClr w14:val="tx1"/>
                  </w14:solidFill>
                </w14:textFill>
              </w:rPr>
              <w:t>测量</w:t>
            </w:r>
          </w:p>
        </w:tc>
        <w:tc>
          <w:tcPr>
            <w:tcW w:w="1239" w:type="dxa"/>
          </w:tcPr>
          <w:p>
            <w:pPr>
              <w:spacing w:after="0" w:line="240" w:lineRule="auto"/>
              <w:rPr>
                <w:rFonts w:eastAsia="宋体"/>
                <w:b/>
                <w:bCs/>
                <w:color w:val="000000" w:themeColor="text1"/>
                <w:sz w:val="20"/>
                <w:szCs w:val="20"/>
                <w:lang w:eastAsia="zh-CN"/>
                <w14:textFill>
                  <w14:solidFill>
                    <w14:schemeClr w14:val="tx1"/>
                  </w14:solidFill>
                </w14:textFill>
              </w:rPr>
            </w:pPr>
            <w:r>
              <w:rPr>
                <w:b/>
                <w:bCs/>
                <w:color w:val="000000" w:themeColor="text1"/>
                <w:sz w:val="20"/>
                <w:szCs w:val="20"/>
                <w14:textFill>
                  <w14:solidFill>
                    <w14:schemeClr w14:val="tx1"/>
                  </w14:solidFill>
                </w14:textFill>
              </w:rPr>
              <w:t>POPs</w:t>
            </w:r>
            <w:r>
              <w:rPr>
                <w:rFonts w:hint="eastAsia" w:eastAsia="宋体"/>
                <w:b/>
                <w:bCs/>
                <w:color w:val="000000" w:themeColor="text1"/>
                <w:sz w:val="20"/>
                <w:szCs w:val="20"/>
                <w:lang w:eastAsia="zh-CN"/>
                <w14:textFill>
                  <w14:solidFill>
                    <w14:schemeClr w14:val="tx1"/>
                  </w14:solidFill>
                </w14:textFill>
              </w:rPr>
              <w:t>分析</w:t>
            </w:r>
          </w:p>
        </w:tc>
        <w:tc>
          <w:tcPr>
            <w:tcW w:w="1239" w:type="dxa"/>
          </w:tcPr>
          <w:p>
            <w:pPr>
              <w:spacing w:after="0" w:line="240" w:lineRule="auto"/>
              <w:rPr>
                <w:rFonts w:eastAsia="宋体"/>
                <w:b/>
                <w:bCs/>
                <w:color w:val="000000" w:themeColor="text1"/>
                <w:sz w:val="20"/>
                <w:szCs w:val="20"/>
                <w:lang w:eastAsia="zh-CN"/>
                <w14:textFill>
                  <w14:solidFill>
                    <w14:schemeClr w14:val="tx1"/>
                  </w14:solidFill>
                </w14:textFill>
              </w:rPr>
            </w:pPr>
            <w:r>
              <w:rPr>
                <w:b/>
                <w:bCs/>
                <w:color w:val="000000" w:themeColor="text1"/>
                <w:sz w:val="20"/>
                <w:szCs w:val="20"/>
                <w14:textFill>
                  <w14:solidFill>
                    <w14:schemeClr w14:val="tx1"/>
                  </w14:solidFill>
                </w14:textFill>
              </w:rPr>
              <w:t>POP</w:t>
            </w:r>
            <w:r>
              <w:rPr>
                <w:rFonts w:hint="eastAsia" w:eastAsia="宋体"/>
                <w:b/>
                <w:bCs/>
                <w:color w:val="000000" w:themeColor="text1"/>
                <w:sz w:val="20"/>
                <w:szCs w:val="20"/>
                <w:lang w:eastAsia="zh-CN"/>
                <w14:textFill>
                  <w14:solidFill>
                    <w14:schemeClr w14:val="tx1"/>
                  </w14:solidFill>
                </w14:textFill>
              </w:rPr>
              <w:t>s替代品</w:t>
            </w:r>
          </w:p>
        </w:tc>
        <w:tc>
          <w:tcPr>
            <w:tcW w:w="1239" w:type="dxa"/>
          </w:tcPr>
          <w:p>
            <w:pPr>
              <w:spacing w:after="0" w:line="240" w:lineRule="auto"/>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POPs</w:t>
            </w:r>
            <w:r>
              <w:rPr>
                <w:rFonts w:hint="eastAsia" w:eastAsia="宋体"/>
                <w:b/>
                <w:bCs/>
                <w:color w:val="000000" w:themeColor="text1"/>
                <w:sz w:val="20"/>
                <w:szCs w:val="20"/>
                <w:lang w:eastAsia="zh-CN"/>
                <w14:textFill>
                  <w14:solidFill>
                    <w14:schemeClr w14:val="tx1"/>
                  </w14:solidFill>
                </w14:textFill>
              </w:rPr>
              <w:t>预防措施</w:t>
            </w:r>
          </w:p>
        </w:tc>
        <w:tc>
          <w:tcPr>
            <w:tcW w:w="1241" w:type="dxa"/>
          </w:tcPr>
          <w:p>
            <w:pPr>
              <w:spacing w:after="0" w:line="240" w:lineRule="auto"/>
              <w:rPr>
                <w:rFonts w:eastAsia="宋体"/>
                <w:b/>
                <w:bCs/>
                <w:color w:val="000000" w:themeColor="text1"/>
                <w:sz w:val="20"/>
                <w:szCs w:val="20"/>
                <w:lang w:eastAsia="zh-CN"/>
                <w14:textFill>
                  <w14:solidFill>
                    <w14:schemeClr w14:val="tx1"/>
                  </w14:solidFill>
                </w14:textFill>
              </w:rPr>
            </w:pPr>
            <w:r>
              <w:rPr>
                <w:b/>
                <w:bCs/>
                <w:color w:val="000000" w:themeColor="text1"/>
                <w:sz w:val="20"/>
                <w:szCs w:val="20"/>
                <w14:textFill>
                  <w14:solidFill>
                    <w14:schemeClr w14:val="tx1"/>
                  </w14:solidFill>
                </w14:textFill>
              </w:rPr>
              <w:t>POPs</w:t>
            </w:r>
            <w:r>
              <w:rPr>
                <w:rFonts w:hint="eastAsia" w:eastAsia="宋体"/>
                <w:b/>
                <w:bCs/>
                <w:color w:val="000000" w:themeColor="text1"/>
                <w:sz w:val="20"/>
                <w:szCs w:val="20"/>
                <w:lang w:eastAsia="zh-CN"/>
                <w14:textFill>
                  <w14:solidFill>
                    <w14:schemeClr w14:val="tx1"/>
                  </w14:solidFill>
                </w14:textFill>
              </w:rPr>
              <w:t>研发</w:t>
            </w:r>
          </w:p>
        </w:tc>
        <w:tc>
          <w:tcPr>
            <w:tcW w:w="850" w:type="dxa"/>
          </w:tcPr>
          <w:p>
            <w:pPr>
              <w:spacing w:after="0" w:line="240" w:lineRule="auto"/>
              <w:rPr>
                <w:rFonts w:eastAsia="宋体"/>
                <w:b/>
                <w:bCs/>
                <w:color w:val="000000" w:themeColor="text1"/>
                <w:sz w:val="20"/>
                <w:szCs w:val="20"/>
                <w:lang w:eastAsia="zh-CN"/>
                <w14:textFill>
                  <w14:solidFill>
                    <w14:schemeClr w14:val="tx1"/>
                  </w14:solidFill>
                </w14:textFill>
              </w:rPr>
            </w:pPr>
            <w:r>
              <w:rPr>
                <w:rFonts w:hint="eastAsia" w:eastAsia="宋体"/>
                <w:b/>
                <w:bCs/>
                <w:color w:val="000000" w:themeColor="text1"/>
                <w:sz w:val="20"/>
                <w:szCs w:val="20"/>
                <w:lang w:eastAsia="zh-CN"/>
                <w14:textFill>
                  <w14:solidFill>
                    <w14:schemeClr w14:val="tx1"/>
                  </w14:solidFill>
                </w14:textFill>
              </w:rPr>
              <w:t>遇到的主要问题</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7" w:type="dxa"/>
            <w:vMerge w:val="continue"/>
          </w:tcPr>
          <w:p>
            <w:pPr>
              <w:spacing w:after="0" w:line="240" w:lineRule="auto"/>
              <w:rPr>
                <w:color w:val="000000" w:themeColor="text1"/>
                <w:sz w:val="20"/>
                <w:szCs w:val="20"/>
                <w14:textFill>
                  <w14:solidFill>
                    <w14:schemeClr w14:val="tx1"/>
                  </w14:solidFill>
                </w14:textFill>
              </w:rPr>
            </w:pPr>
          </w:p>
        </w:tc>
        <w:tc>
          <w:tcPr>
            <w:tcW w:w="1239"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rFonts w:eastAsia="宋体"/>
                <w:color w:val="000000" w:themeColor="text1"/>
                <w:sz w:val="20"/>
                <w:szCs w:val="20"/>
                <w:lang w:eastAsia="zh-CN"/>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1239"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1239"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1239"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1239"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1241"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850" w:type="dxa"/>
          </w:tcPr>
          <w:p>
            <w:pPr>
              <w:spacing w:after="0" w:line="240" w:lineRule="auto"/>
              <w:rPr>
                <w:color w:val="000000" w:themeColor="text1"/>
                <w:sz w:val="20"/>
                <w:szCs w:val="20"/>
                <w14:textFill>
                  <w14:solidFill>
                    <w14:schemeClr w14:val="tx1"/>
                  </w14:solidFill>
                </w14:textFill>
              </w:rPr>
            </w:pPr>
          </w:p>
        </w:tc>
      </w:tr>
    </w:tbl>
    <w:p/>
    <w:p>
      <w:pPr>
        <w:pStyle w:val="4"/>
        <w:rPr>
          <w:rFonts w:eastAsia="Times New Roman"/>
          <w:lang w:eastAsia="zh-CN"/>
        </w:rPr>
      </w:pPr>
      <w:r>
        <w:rPr>
          <w:rFonts w:eastAsia="Times New Roman"/>
          <w:lang w:eastAsia="zh-CN"/>
        </w:rPr>
        <w:t>2.3.18  POPs</w:t>
      </w:r>
      <w:r>
        <w:rPr>
          <w:rFonts w:hint="eastAsia" w:eastAsia="Times New Roman"/>
          <w:lang w:eastAsia="zh-CN"/>
        </w:rPr>
        <w:t>管理和</w:t>
      </w:r>
      <w:r>
        <w:rPr>
          <w:rFonts w:hint="eastAsia" w:eastAsia="Times New Roman"/>
          <w:lang w:val="en-US" w:eastAsia="zh-CN"/>
        </w:rPr>
        <w:t>消除</w:t>
      </w:r>
      <w:r>
        <w:rPr>
          <w:rFonts w:hint="eastAsia" w:eastAsia="Times New Roman"/>
          <w:lang w:eastAsia="zh-CN"/>
        </w:rPr>
        <w:t>技术基础设施概述</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eastAsia="Times New Roman"/>
          <w:lang w:eastAsia="zh-CN"/>
        </w:rPr>
        <w:t>POPs</w:t>
      </w:r>
      <w:r>
        <w:rPr>
          <w:rFonts w:hint="eastAsia"/>
          <w:bCs/>
          <w:color w:val="000000" w:themeColor="text1"/>
          <w:lang w:eastAsia="zh-CN"/>
          <w14:textFill>
            <w14:solidFill>
              <w14:schemeClr w14:val="tx1"/>
            </w14:solidFill>
          </w14:textFill>
        </w:rPr>
        <w:t>管理和</w:t>
      </w:r>
      <w:r>
        <w:rPr>
          <w:rFonts w:hint="eastAsia"/>
          <w:bCs/>
          <w:color w:val="000000" w:themeColor="text1"/>
          <w:lang w:val="en-US" w:eastAsia="zh-CN"/>
          <w14:textFill>
            <w14:solidFill>
              <w14:schemeClr w14:val="tx1"/>
            </w14:solidFill>
          </w14:textFill>
        </w:rPr>
        <w:t>消除</w:t>
      </w:r>
      <w:r>
        <w:rPr>
          <w:rFonts w:hint="eastAsia"/>
          <w:bCs/>
          <w:color w:val="000000" w:themeColor="text1"/>
          <w:lang w:eastAsia="zh-CN"/>
          <w14:textFill>
            <w14:solidFill>
              <w14:schemeClr w14:val="tx1"/>
            </w14:solidFill>
          </w14:textFill>
        </w:rPr>
        <w:t>技术基础设施概述</w:t>
      </w:r>
    </w:p>
    <w:tbl>
      <w:tblPr>
        <w:tblStyle w:val="21"/>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2003"/>
        <w:gridCol w:w="2126"/>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restart"/>
          </w:tcPr>
          <w:p>
            <w:pPr>
              <w:spacing w:after="0" w:line="240" w:lineRule="auto"/>
              <w:rPr>
                <w:b/>
                <w:bCs/>
                <w:color w:val="000000" w:themeColor="text1"/>
                <w:sz w:val="20"/>
                <w:szCs w:val="20"/>
                <w:lang w:eastAsia="zh-CN"/>
                <w14:textFill>
                  <w14:solidFill>
                    <w14:schemeClr w14:val="tx1"/>
                  </w14:solidFill>
                </w14:textFill>
              </w:rPr>
            </w:pPr>
            <w:bookmarkStart w:id="1" w:name="_Hlk84591341"/>
            <w:r>
              <w:rPr>
                <w:rFonts w:hint="eastAsia" w:eastAsia="宋体"/>
                <w:b/>
                <w:bCs/>
                <w:color w:val="000000" w:themeColor="text1"/>
                <w:sz w:val="20"/>
                <w:szCs w:val="20"/>
                <w:lang w:eastAsia="zh-CN"/>
                <w14:textFill>
                  <w14:solidFill>
                    <w14:schemeClr w14:val="tx1"/>
                  </w14:solidFill>
                </w14:textFill>
              </w:rPr>
              <w:t>POPs</w:t>
            </w:r>
            <w:r>
              <w:rPr>
                <w:rFonts w:hint="eastAsia"/>
                <w:b/>
                <w:bCs/>
                <w:color w:val="000000" w:themeColor="text1"/>
                <w:sz w:val="20"/>
                <w:szCs w:val="20"/>
                <w:lang w:eastAsia="zh-CN"/>
                <w14:textFill>
                  <w14:solidFill>
                    <w14:schemeClr w14:val="tx1"/>
                  </w14:solidFill>
                </w14:textFill>
              </w:rPr>
              <w:t>管理和</w:t>
            </w:r>
            <w:r>
              <w:rPr>
                <w:rFonts w:hint="eastAsia"/>
                <w:b/>
                <w:bCs/>
                <w:color w:val="000000" w:themeColor="text1"/>
                <w:sz w:val="20"/>
                <w:szCs w:val="20"/>
                <w:lang w:val="en-US" w:eastAsia="zh-CN"/>
                <w14:textFill>
                  <w14:solidFill>
                    <w14:schemeClr w14:val="tx1"/>
                  </w14:solidFill>
                </w14:textFill>
              </w:rPr>
              <w:t>消除</w:t>
            </w:r>
            <w:r>
              <w:rPr>
                <w:rFonts w:hint="eastAsia"/>
                <w:b/>
                <w:bCs/>
                <w:color w:val="000000" w:themeColor="text1"/>
                <w:sz w:val="20"/>
                <w:szCs w:val="20"/>
                <w:lang w:eastAsia="zh-CN"/>
                <w14:textFill>
                  <w14:solidFill>
                    <w14:schemeClr w14:val="tx1"/>
                  </w14:solidFill>
                </w14:textFill>
              </w:rPr>
              <w:t>技术基础设施概述</w:t>
            </w:r>
          </w:p>
        </w:tc>
        <w:tc>
          <w:tcPr>
            <w:tcW w:w="2003" w:type="dxa"/>
          </w:tcPr>
          <w:p>
            <w:pPr>
              <w:spacing w:after="0" w:line="240" w:lineRule="auto"/>
              <w:rPr>
                <w:rFonts w:eastAsia="宋体"/>
                <w:b/>
                <w:bCs/>
                <w:color w:val="000000" w:themeColor="text1"/>
                <w:sz w:val="20"/>
                <w:szCs w:val="20"/>
                <w:lang w:eastAsia="zh-CN"/>
                <w14:textFill>
                  <w14:solidFill>
                    <w14:schemeClr w14:val="tx1"/>
                  </w14:solidFill>
                </w14:textFill>
              </w:rPr>
            </w:pPr>
            <w:r>
              <w:rPr>
                <w:rFonts w:eastAsia="Times New Roman"/>
                <w:b/>
                <w:bCs/>
                <w:color w:val="000000" w:themeColor="text1"/>
                <w:sz w:val="20"/>
                <w:szCs w:val="20"/>
                <w14:textFill>
                  <w14:solidFill>
                    <w14:schemeClr w14:val="tx1"/>
                  </w14:solidFill>
                </w14:textFill>
              </w:rPr>
              <w:t xml:space="preserve">POPs </w:t>
            </w:r>
            <w:r>
              <w:rPr>
                <w:rFonts w:hint="eastAsia" w:eastAsia="宋体"/>
                <w:b/>
                <w:bCs/>
                <w:color w:val="000000" w:themeColor="text1"/>
                <w:sz w:val="20"/>
                <w:szCs w:val="20"/>
                <w:lang w:eastAsia="zh-CN"/>
                <w14:textFill>
                  <w14:solidFill>
                    <w14:schemeClr w14:val="tx1"/>
                  </w14:solidFill>
                </w14:textFill>
              </w:rPr>
              <w:t>管理</w:t>
            </w:r>
          </w:p>
        </w:tc>
        <w:tc>
          <w:tcPr>
            <w:tcW w:w="2126" w:type="dxa"/>
          </w:tcPr>
          <w:p>
            <w:pPr>
              <w:spacing w:after="0" w:line="240" w:lineRule="auto"/>
              <w:rPr>
                <w:rFonts w:eastAsia="宋体"/>
                <w:b/>
                <w:bCs/>
                <w:color w:val="000000" w:themeColor="text1"/>
                <w:sz w:val="20"/>
                <w:szCs w:val="20"/>
                <w:lang w:eastAsia="zh-CN"/>
                <w14:textFill>
                  <w14:solidFill>
                    <w14:schemeClr w14:val="tx1"/>
                  </w14:solidFill>
                </w14:textFill>
              </w:rPr>
            </w:pPr>
            <w:r>
              <w:rPr>
                <w:b/>
                <w:bCs/>
                <w:color w:val="000000" w:themeColor="text1"/>
                <w:sz w:val="20"/>
                <w:szCs w:val="20"/>
                <w14:textFill>
                  <w14:solidFill>
                    <w14:schemeClr w14:val="tx1"/>
                  </w14:solidFill>
                </w14:textFill>
              </w:rPr>
              <w:t>POPs</w:t>
            </w:r>
            <w:r>
              <w:rPr>
                <w:rFonts w:hint="eastAsia" w:eastAsia="宋体"/>
                <w:b/>
                <w:bCs/>
                <w:color w:val="000000" w:themeColor="text1"/>
                <w:sz w:val="20"/>
                <w:szCs w:val="20"/>
                <w:lang w:val="en-US" w:eastAsia="zh-CN"/>
                <w14:textFill>
                  <w14:solidFill>
                    <w14:schemeClr w14:val="tx1"/>
                  </w14:solidFill>
                </w14:textFill>
              </w:rPr>
              <w:t>消除</w:t>
            </w:r>
          </w:p>
        </w:tc>
        <w:tc>
          <w:tcPr>
            <w:tcW w:w="1984" w:type="dxa"/>
          </w:tcPr>
          <w:p>
            <w:pPr>
              <w:spacing w:after="0" w:line="240" w:lineRule="auto"/>
              <w:rPr>
                <w:rFonts w:eastAsia="宋体"/>
                <w:b/>
                <w:bCs/>
                <w:color w:val="000000" w:themeColor="text1"/>
                <w:sz w:val="20"/>
                <w:szCs w:val="20"/>
                <w:lang w:eastAsia="zh-CN"/>
                <w14:textFill>
                  <w14:solidFill>
                    <w14:schemeClr w14:val="tx1"/>
                  </w14:solidFill>
                </w14:textFill>
              </w:rPr>
            </w:pPr>
            <w:r>
              <w:rPr>
                <w:rFonts w:hint="eastAsia" w:eastAsia="宋体"/>
                <w:b/>
                <w:bCs/>
                <w:color w:val="000000" w:themeColor="text1"/>
                <w:sz w:val="20"/>
                <w:szCs w:val="20"/>
                <w:lang w:eastAsia="zh-CN"/>
                <w14:textFill>
                  <w14:solidFill>
                    <w14:schemeClr w14:val="tx1"/>
                  </w14:solidFill>
                </w14:textFill>
              </w:rPr>
              <w:t>遇到的主要问题</w:t>
            </w:r>
          </w:p>
        </w:tc>
        <w:tc>
          <w:tcPr>
            <w:tcW w:w="1984" w:type="dxa"/>
          </w:tcPr>
          <w:p>
            <w:pPr>
              <w:spacing w:after="0" w:line="240" w:lineRule="auto"/>
              <w:rPr>
                <w:rFonts w:eastAsia="宋体"/>
                <w:b/>
                <w:bCs/>
                <w:color w:val="000000" w:themeColor="text1"/>
                <w:sz w:val="20"/>
                <w:szCs w:val="20"/>
                <w:lang w:eastAsia="zh-CN"/>
                <w14:textFill>
                  <w14:solidFill>
                    <w14:schemeClr w14:val="tx1"/>
                  </w14:solidFill>
                </w14:textFill>
              </w:rPr>
            </w:pPr>
            <w:r>
              <w:rPr>
                <w:rFonts w:hint="eastAsia" w:eastAsia="宋体"/>
                <w:b/>
                <w:bCs/>
                <w:color w:val="000000" w:themeColor="text1"/>
                <w:sz w:val="20"/>
                <w:szCs w:val="20"/>
                <w:lang w:eastAsia="zh-CN"/>
                <w14:textFill>
                  <w14:solidFill>
                    <w14:schemeClr w14:val="tx1"/>
                  </w14:solidFill>
                </w14:textFill>
              </w:rPr>
              <w:t>备注</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continue"/>
          </w:tcPr>
          <w:p>
            <w:pPr>
              <w:spacing w:after="0" w:line="240" w:lineRule="auto"/>
              <w:rPr>
                <w:color w:val="000000" w:themeColor="text1"/>
                <w:sz w:val="20"/>
                <w:szCs w:val="20"/>
                <w14:textFill>
                  <w14:solidFill>
                    <w14:schemeClr w14:val="tx1"/>
                  </w14:solidFill>
                </w14:textFill>
              </w:rPr>
            </w:pPr>
          </w:p>
        </w:tc>
        <w:tc>
          <w:tcPr>
            <w:tcW w:w="2003"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2126" w:type="dxa"/>
          </w:tcPr>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是</w:t>
            </w:r>
          </w:p>
          <w:p>
            <w:pPr>
              <w:spacing w:after="0" w:line="240" w:lineRule="auto"/>
              <w:rPr>
                <w:rFonts w:eastAsia="宋体"/>
                <w:bCs/>
                <w:color w:val="000000" w:themeColor="text1"/>
                <w:sz w:val="20"/>
                <w:szCs w:val="20"/>
                <w:lang w:eastAsia="zh-CN"/>
                <w14:textFill>
                  <w14:solidFill>
                    <w14:schemeClr w14:val="tx1"/>
                  </w14:solidFill>
                </w14:textFill>
              </w:rPr>
            </w:pPr>
            <w:r>
              <w:rPr>
                <w:rFonts w:hint="eastAsia" w:eastAsia="宋体"/>
                <w:bCs/>
                <w:color w:val="000000" w:themeColor="text1"/>
                <w:sz w:val="20"/>
                <w:szCs w:val="20"/>
                <w:lang w:eastAsia="zh-CN"/>
                <w14:textFill>
                  <w14:solidFill>
                    <w14:schemeClr w14:val="tx1"/>
                  </w14:solidFill>
                </w14:textFill>
              </w:rPr>
              <w:t>[] 否</w:t>
            </w:r>
          </w:p>
          <w:p>
            <w:pPr>
              <w:spacing w:after="0" w:line="240" w:lineRule="auto"/>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 </w:t>
            </w:r>
            <w:r>
              <w:rPr>
                <w:rFonts w:hint="eastAsia" w:eastAsia="宋体"/>
                <w:bCs/>
                <w:color w:val="000000" w:themeColor="text1"/>
                <w:sz w:val="20"/>
                <w:szCs w:val="20"/>
                <w:lang w:eastAsia="zh-CN"/>
                <w14:textFill>
                  <w14:solidFill>
                    <w14:schemeClr w14:val="tx1"/>
                  </w14:solidFill>
                </w14:textFill>
              </w:rPr>
              <w:t>正在进行</w:t>
            </w:r>
          </w:p>
        </w:tc>
        <w:tc>
          <w:tcPr>
            <w:tcW w:w="1984" w:type="dxa"/>
          </w:tcPr>
          <w:p>
            <w:pPr>
              <w:spacing w:after="0" w:line="240" w:lineRule="auto"/>
              <w:rPr>
                <w:color w:val="000000" w:themeColor="text1"/>
                <w:sz w:val="20"/>
                <w:szCs w:val="20"/>
                <w14:textFill>
                  <w14:solidFill>
                    <w14:schemeClr w14:val="tx1"/>
                  </w14:solidFill>
                </w14:textFill>
              </w:rPr>
            </w:pPr>
          </w:p>
        </w:tc>
        <w:tc>
          <w:tcPr>
            <w:tcW w:w="1984" w:type="dxa"/>
          </w:tcPr>
          <w:p>
            <w:pPr>
              <w:spacing w:after="0" w:line="240" w:lineRule="auto"/>
              <w:rPr>
                <w:color w:val="000000" w:themeColor="text1"/>
                <w:sz w:val="20"/>
                <w:szCs w:val="20"/>
                <w14:textFill>
                  <w14:solidFill>
                    <w14:schemeClr w14:val="tx1"/>
                  </w14:solidFill>
                </w14:textFill>
              </w:rPr>
            </w:pPr>
          </w:p>
        </w:tc>
      </w:tr>
    </w:tbl>
    <w:p>
      <w:pPr>
        <w:rPr>
          <w:color w:val="000000" w:themeColor="text1"/>
          <w14:textFill>
            <w14:solidFill>
              <w14:schemeClr w14:val="tx1"/>
            </w14:solidFill>
          </w14:textFill>
        </w:rPr>
      </w:pPr>
    </w:p>
    <w:p>
      <w:pPr>
        <w:pStyle w:val="4"/>
        <w:jc w:val="both"/>
        <w:rPr>
          <w:rFonts w:eastAsia="Times New Roman"/>
          <w:lang w:eastAsia="zh-CN"/>
        </w:rPr>
      </w:pPr>
      <w:r>
        <w:rPr>
          <w:rFonts w:eastAsia="Times New Roman"/>
          <w:lang w:eastAsia="zh-CN"/>
        </w:rPr>
        <w:t xml:space="preserve">2.3.19 </w:t>
      </w:r>
      <w:r>
        <w:rPr>
          <w:rFonts w:hint="eastAsia" w:eastAsia="Times New Roman"/>
          <w:lang w:eastAsia="zh-CN"/>
        </w:rPr>
        <w:t>确定受影响的</w:t>
      </w:r>
      <w:r>
        <w:rPr>
          <w:rFonts w:hint="eastAsia" w:eastAsia="宋体"/>
          <w:lang w:eastAsia="zh-CN"/>
        </w:rPr>
        <w:t>人群</w:t>
      </w:r>
      <w:r>
        <w:rPr>
          <w:rFonts w:hint="eastAsia" w:eastAsia="Times New Roman"/>
          <w:lang w:eastAsia="zh-CN"/>
        </w:rPr>
        <w:t>或环境，估计公共</w:t>
      </w:r>
      <w:r>
        <w:rPr>
          <w:rFonts w:hint="eastAsia" w:eastAsia="宋体"/>
          <w:lang w:eastAsia="zh-CN"/>
        </w:rPr>
        <w:t>健康</w:t>
      </w:r>
      <w:r>
        <w:rPr>
          <w:rFonts w:hint="eastAsia" w:eastAsia="Times New Roman"/>
          <w:lang w:eastAsia="zh-CN"/>
        </w:rPr>
        <w:t>和环境质量</w:t>
      </w:r>
      <w:r>
        <w:rPr>
          <w:rFonts w:hint="eastAsia" w:eastAsia="Times New Roman"/>
          <w:lang w:val="en-US" w:eastAsia="zh-CN"/>
        </w:rPr>
        <w:t>受</w:t>
      </w:r>
      <w:r>
        <w:rPr>
          <w:rFonts w:hint="eastAsia" w:eastAsia="Times New Roman"/>
          <w:lang w:eastAsia="zh-CN"/>
        </w:rPr>
        <w:t>威胁的规模和程度，以及对工人和当地社区的社会影响</w:t>
      </w:r>
    </w:p>
    <w:p>
      <w:pPr>
        <w:rPr>
          <w:lang w:eastAsia="zh-CN"/>
        </w:rPr>
      </w:pPr>
      <w:r>
        <w:rPr>
          <w:rFonts w:hint="eastAsia" w:eastAsia="宋体"/>
          <w:lang w:eastAsia="zh-CN"/>
        </w:rPr>
        <w:t>表[ ]</w:t>
      </w:r>
      <w:r>
        <w:rPr>
          <w:lang w:eastAsia="zh-CN"/>
        </w:rPr>
        <w:t xml:space="preserve"> </w:t>
      </w:r>
      <w:r>
        <w:rPr>
          <w:rFonts w:hint="eastAsia" w:eastAsia="Times New Roman"/>
          <w:lang w:eastAsia="zh-CN"/>
        </w:rPr>
        <w:t>确定受影响的</w:t>
      </w:r>
      <w:r>
        <w:rPr>
          <w:rFonts w:hint="eastAsia" w:eastAsia="宋体"/>
          <w:lang w:eastAsia="zh-CN"/>
        </w:rPr>
        <w:t>人群</w:t>
      </w:r>
      <w:r>
        <w:rPr>
          <w:rFonts w:hint="eastAsia" w:eastAsia="Times New Roman"/>
          <w:lang w:eastAsia="zh-CN"/>
        </w:rPr>
        <w:t>或环境，估计公共</w:t>
      </w:r>
      <w:r>
        <w:rPr>
          <w:rFonts w:hint="eastAsia" w:eastAsia="宋体"/>
          <w:lang w:eastAsia="zh-CN"/>
        </w:rPr>
        <w:t>健康</w:t>
      </w:r>
      <w:r>
        <w:rPr>
          <w:rFonts w:hint="eastAsia" w:eastAsia="Times New Roman"/>
          <w:lang w:eastAsia="zh-CN"/>
        </w:rPr>
        <w:t>和环境质量</w:t>
      </w:r>
      <w:r>
        <w:rPr>
          <w:rFonts w:hint="eastAsia" w:eastAsia="Times New Roman"/>
          <w:lang w:val="en-US" w:eastAsia="zh-CN"/>
        </w:rPr>
        <w:t>受</w:t>
      </w:r>
      <w:r>
        <w:rPr>
          <w:rFonts w:hint="eastAsia" w:eastAsia="Times New Roman"/>
          <w:lang w:eastAsia="zh-CN"/>
        </w:rPr>
        <w:t>威胁的规模和程度，以及对工人和当地社区的社会影响</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410"/>
        <w:gridCol w:w="32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after="0" w:line="240" w:lineRule="auto"/>
              <w:rPr>
                <w:b/>
                <w:bCs/>
                <w:sz w:val="20"/>
                <w:szCs w:val="20"/>
              </w:rPr>
            </w:pPr>
            <w:bookmarkStart w:id="2" w:name="_Hlk84591408"/>
            <w:r>
              <w:rPr>
                <w:b/>
                <w:bCs/>
                <w:sz w:val="20"/>
                <w:szCs w:val="20"/>
              </w:rPr>
              <w:t xml:space="preserve">POPs </w:t>
            </w:r>
          </w:p>
        </w:tc>
        <w:tc>
          <w:tcPr>
            <w:tcW w:w="2410" w:type="dxa"/>
          </w:tcPr>
          <w:p>
            <w:pPr>
              <w:spacing w:after="0" w:line="240" w:lineRule="auto"/>
              <w:rPr>
                <w:b/>
                <w:bCs/>
                <w:sz w:val="20"/>
                <w:szCs w:val="20"/>
              </w:rPr>
            </w:pPr>
            <w:r>
              <w:rPr>
                <w:rFonts w:hint="eastAsia"/>
                <w:b/>
                <w:bCs/>
                <w:sz w:val="20"/>
                <w:szCs w:val="20"/>
              </w:rPr>
              <w:t>受影响的</w:t>
            </w:r>
            <w:r>
              <w:rPr>
                <w:rFonts w:hint="eastAsia" w:eastAsia="宋体"/>
                <w:b/>
                <w:bCs/>
                <w:sz w:val="20"/>
                <w:szCs w:val="20"/>
                <w:lang w:eastAsia="zh-CN"/>
              </w:rPr>
              <w:t>人群</w:t>
            </w:r>
            <w:r>
              <w:rPr>
                <w:rFonts w:hint="eastAsia"/>
                <w:b/>
                <w:bCs/>
                <w:sz w:val="20"/>
                <w:szCs w:val="20"/>
              </w:rPr>
              <w:t>或环境</w:t>
            </w:r>
          </w:p>
        </w:tc>
        <w:tc>
          <w:tcPr>
            <w:tcW w:w="3246" w:type="dxa"/>
          </w:tcPr>
          <w:p>
            <w:pPr>
              <w:spacing w:after="0" w:line="240" w:lineRule="auto"/>
              <w:rPr>
                <w:b/>
                <w:bCs/>
                <w:sz w:val="20"/>
                <w:szCs w:val="20"/>
                <w:lang w:eastAsia="zh-CN"/>
              </w:rPr>
            </w:pPr>
            <w:r>
              <w:rPr>
                <w:rFonts w:hint="eastAsia" w:eastAsia="宋体"/>
                <w:b/>
                <w:bCs/>
                <w:lang w:eastAsia="zh-CN"/>
              </w:rPr>
              <w:t>预计</w:t>
            </w:r>
            <w:r>
              <w:rPr>
                <w:rFonts w:hint="eastAsia" w:eastAsia="Times New Roman"/>
                <w:b/>
                <w:bCs/>
                <w:lang w:eastAsia="zh-CN"/>
              </w:rPr>
              <w:t>对公众健康和环境质量</w:t>
            </w:r>
            <w:r>
              <w:rPr>
                <w:rFonts w:hint="eastAsia" w:eastAsia="宋体"/>
                <w:b/>
                <w:bCs/>
                <w:lang w:eastAsia="zh-CN"/>
              </w:rPr>
              <w:t>造成</w:t>
            </w:r>
            <w:r>
              <w:rPr>
                <w:rFonts w:hint="eastAsia" w:eastAsia="Times New Roman"/>
                <w:b/>
                <w:bCs/>
                <w:lang w:eastAsia="zh-CN"/>
              </w:rPr>
              <w:t>威胁的规模和程度</w:t>
            </w:r>
          </w:p>
        </w:tc>
        <w:tc>
          <w:tcPr>
            <w:tcW w:w="2394" w:type="dxa"/>
          </w:tcPr>
          <w:p>
            <w:pPr>
              <w:spacing w:after="0" w:line="240" w:lineRule="auto"/>
              <w:rPr>
                <w:b/>
                <w:bCs/>
                <w:sz w:val="20"/>
                <w:szCs w:val="20"/>
                <w:lang w:eastAsia="zh-CN"/>
              </w:rPr>
            </w:pPr>
            <w:r>
              <w:rPr>
                <w:rFonts w:hint="eastAsia"/>
                <w:b/>
                <w:bCs/>
                <w:sz w:val="20"/>
                <w:szCs w:val="20"/>
                <w:lang w:eastAsia="zh-CN"/>
              </w:rPr>
              <w:t xml:space="preserve">对工人和当地社区的社会影响 </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after="0" w:line="240" w:lineRule="auto"/>
              <w:rPr>
                <w:sz w:val="20"/>
                <w:szCs w:val="20"/>
                <w:lang w:eastAsia="zh-CN"/>
              </w:rPr>
            </w:pPr>
          </w:p>
        </w:tc>
        <w:tc>
          <w:tcPr>
            <w:tcW w:w="2410" w:type="dxa"/>
          </w:tcPr>
          <w:p>
            <w:pPr>
              <w:spacing w:after="0" w:line="240" w:lineRule="auto"/>
              <w:rPr>
                <w:sz w:val="20"/>
                <w:szCs w:val="20"/>
                <w:lang w:eastAsia="zh-CN"/>
              </w:rPr>
            </w:pPr>
          </w:p>
        </w:tc>
        <w:tc>
          <w:tcPr>
            <w:tcW w:w="3246" w:type="dxa"/>
          </w:tcPr>
          <w:p>
            <w:pPr>
              <w:spacing w:after="0" w:line="240" w:lineRule="auto"/>
              <w:rPr>
                <w:sz w:val="20"/>
                <w:szCs w:val="20"/>
                <w:lang w:eastAsia="zh-CN"/>
              </w:rPr>
            </w:pPr>
          </w:p>
        </w:tc>
        <w:tc>
          <w:tcPr>
            <w:tcW w:w="2394" w:type="dxa"/>
          </w:tcPr>
          <w:p>
            <w:pPr>
              <w:spacing w:after="0" w:line="240" w:lineRule="auto"/>
              <w:rPr>
                <w:sz w:val="20"/>
                <w:szCs w:val="20"/>
                <w:lang w:eastAsia="zh-CN"/>
              </w:rPr>
            </w:pPr>
          </w:p>
        </w:tc>
      </w:tr>
    </w:tbl>
    <w:p>
      <w:pPr>
        <w:rPr>
          <w:lang w:eastAsia="zh-CN"/>
        </w:rPr>
      </w:pPr>
    </w:p>
    <w:p>
      <w:pPr>
        <w:pStyle w:val="4"/>
        <w:rPr>
          <w:rFonts w:eastAsia="Times New Roman"/>
          <w:lang w:eastAsia="zh-CN"/>
        </w:rPr>
      </w:pPr>
      <w:r>
        <w:rPr>
          <w:rFonts w:eastAsia="Times New Roman"/>
          <w:lang w:eastAsia="zh-CN"/>
        </w:rPr>
        <w:t xml:space="preserve">2.3.20 </w:t>
      </w:r>
      <w:r>
        <w:rPr>
          <w:rFonts w:hint="eastAsia" w:eastAsia="Times New Roman"/>
          <w:lang w:eastAsia="zh-CN"/>
        </w:rPr>
        <w:t>新化学品评估和清单相关系统的详细信息</w:t>
      </w:r>
    </w:p>
    <w:p>
      <w:pPr>
        <w:rPr>
          <w:lang w:eastAsia="zh-CN"/>
        </w:rPr>
      </w:pPr>
      <w:r>
        <w:rPr>
          <w:rFonts w:hint="eastAsia" w:eastAsia="宋体"/>
          <w:lang w:eastAsia="zh-CN"/>
        </w:rPr>
        <w:t>表[ ]</w:t>
      </w:r>
      <w:r>
        <w:rPr>
          <w:lang w:eastAsia="zh-CN"/>
        </w:rPr>
        <w:t xml:space="preserve"> </w:t>
      </w:r>
      <w:r>
        <w:rPr>
          <w:rFonts w:hint="eastAsia"/>
          <w:lang w:eastAsia="zh-CN"/>
        </w:rPr>
        <w:t>新化学品评估和清单相关系统的详细信息</w:t>
      </w:r>
    </w:p>
    <w:tbl>
      <w:tblPr>
        <w:tblStyle w:val="21"/>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1984"/>
        <w:gridCol w:w="17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spacing w:after="0" w:line="240" w:lineRule="auto"/>
              <w:rPr>
                <w:rFonts w:eastAsia="宋体"/>
                <w:b/>
                <w:sz w:val="20"/>
                <w:szCs w:val="20"/>
                <w:lang w:eastAsia="zh-CN"/>
              </w:rPr>
            </w:pPr>
            <w:r>
              <w:rPr>
                <w:rFonts w:hint="eastAsia" w:eastAsia="宋体"/>
                <w:b/>
                <w:sz w:val="20"/>
                <w:szCs w:val="20"/>
                <w:lang w:eastAsia="zh-CN"/>
              </w:rPr>
              <w:t>行动</w:t>
            </w:r>
          </w:p>
        </w:tc>
        <w:tc>
          <w:tcPr>
            <w:tcW w:w="1984" w:type="dxa"/>
          </w:tcPr>
          <w:p>
            <w:pPr>
              <w:spacing w:after="0" w:line="240" w:lineRule="auto"/>
              <w:rPr>
                <w:rFonts w:eastAsia="宋体"/>
                <w:b/>
                <w:sz w:val="20"/>
                <w:szCs w:val="20"/>
                <w:lang w:eastAsia="zh-CN"/>
              </w:rPr>
            </w:pPr>
            <w:r>
              <w:rPr>
                <w:rFonts w:hint="eastAsia" w:eastAsia="宋体"/>
                <w:b/>
                <w:sz w:val="20"/>
                <w:szCs w:val="20"/>
                <w:lang w:eastAsia="zh-CN"/>
              </w:rPr>
              <w:t>现状</w:t>
            </w:r>
          </w:p>
        </w:tc>
        <w:tc>
          <w:tcPr>
            <w:tcW w:w="1701" w:type="dxa"/>
          </w:tcPr>
          <w:p>
            <w:pPr>
              <w:spacing w:after="0" w:line="240" w:lineRule="auto"/>
              <w:rPr>
                <w:rFonts w:eastAsia="宋体"/>
                <w:b/>
                <w:sz w:val="20"/>
                <w:szCs w:val="20"/>
                <w:lang w:eastAsia="zh-CN"/>
              </w:rPr>
            </w:pPr>
            <w:r>
              <w:rPr>
                <w:rFonts w:hint="eastAsia" w:eastAsia="宋体"/>
                <w:b/>
                <w:sz w:val="20"/>
                <w:szCs w:val="20"/>
                <w:lang w:eastAsia="zh-CN"/>
              </w:rPr>
              <w:t>年份</w:t>
            </w:r>
          </w:p>
        </w:tc>
        <w:tc>
          <w:tcPr>
            <w:tcW w:w="2835" w:type="dxa"/>
          </w:tcPr>
          <w:p>
            <w:pPr>
              <w:spacing w:after="0" w:line="240" w:lineRule="auto"/>
              <w:rPr>
                <w:b/>
                <w:sz w:val="20"/>
                <w:szCs w:val="20"/>
              </w:rPr>
            </w:pPr>
            <w:r>
              <w:rPr>
                <w:rFonts w:hint="eastAsia"/>
                <w:b/>
                <w:sz w:val="20"/>
                <w:szCs w:val="20"/>
              </w:rPr>
              <w:t>衡量标准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spacing w:after="0" w:line="240" w:lineRule="auto"/>
              <w:rPr>
                <w:rFonts w:eastAsia="宋体"/>
                <w:sz w:val="20"/>
                <w:szCs w:val="20"/>
                <w:lang w:eastAsia="zh-CN"/>
              </w:rPr>
            </w:pPr>
            <w:r>
              <w:rPr>
                <w:rFonts w:hint="eastAsia"/>
                <w:sz w:val="20"/>
                <w:szCs w:val="20"/>
                <w:lang w:eastAsia="zh-CN"/>
              </w:rPr>
              <w:t>采取措施管理新的农药或新的工业化学品（即尚未在贵国上市或在贵国注册的化学品），目的是防止生产和使用具有</w:t>
            </w:r>
            <w:r>
              <w:rPr>
                <w:rFonts w:hint="eastAsia" w:eastAsia="宋体"/>
                <w:sz w:val="20"/>
                <w:szCs w:val="20"/>
                <w:lang w:eastAsia="zh-CN"/>
              </w:rPr>
              <w:t>POPs</w:t>
            </w:r>
            <w:r>
              <w:rPr>
                <w:rFonts w:hint="eastAsia"/>
                <w:sz w:val="20"/>
                <w:szCs w:val="20"/>
                <w:lang w:eastAsia="zh-CN"/>
              </w:rPr>
              <w:t>特征的新化学品</w:t>
            </w:r>
            <w:r>
              <w:rPr>
                <w:rFonts w:hint="eastAsia" w:eastAsia="宋体"/>
                <w:sz w:val="20"/>
                <w:szCs w:val="20"/>
                <w:lang w:eastAsia="zh-CN"/>
              </w:rPr>
              <w:t>。</w:t>
            </w:r>
          </w:p>
        </w:tc>
        <w:tc>
          <w:tcPr>
            <w:tcW w:w="1984"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sz w:val="20"/>
                <w:szCs w:val="20"/>
              </w:rPr>
              <w:t xml:space="preserve">[] </w:t>
            </w:r>
            <w:r>
              <w:rPr>
                <w:rFonts w:hint="eastAsia" w:eastAsia="宋体"/>
                <w:sz w:val="20"/>
                <w:szCs w:val="20"/>
                <w:lang w:eastAsia="zh-CN"/>
              </w:rPr>
              <w:t>正在进行</w:t>
            </w:r>
          </w:p>
          <w:p>
            <w:pPr>
              <w:spacing w:after="0" w:line="240" w:lineRule="auto"/>
              <w:rPr>
                <w:rFonts w:eastAsia="宋体"/>
                <w:sz w:val="20"/>
                <w:szCs w:val="20"/>
                <w:lang w:eastAsia="zh-CN"/>
              </w:rPr>
            </w:pPr>
            <w:r>
              <w:rPr>
                <w:rFonts w:hint="eastAsia" w:eastAsia="宋体"/>
                <w:sz w:val="20"/>
                <w:szCs w:val="20"/>
                <w:lang w:eastAsia="zh-CN"/>
              </w:rPr>
              <w:t>[] 否</w:t>
            </w:r>
          </w:p>
        </w:tc>
        <w:tc>
          <w:tcPr>
            <w:tcW w:w="1701" w:type="dxa"/>
          </w:tcPr>
          <w:p>
            <w:pPr>
              <w:spacing w:after="0" w:line="240" w:lineRule="auto"/>
              <w:rPr>
                <w:sz w:val="20"/>
                <w:szCs w:val="20"/>
              </w:rPr>
            </w:pPr>
            <w:r>
              <w:rPr>
                <w:sz w:val="20"/>
                <w:szCs w:val="20"/>
              </w:rPr>
              <w:t>[]</w:t>
            </w:r>
          </w:p>
        </w:tc>
        <w:tc>
          <w:tcPr>
            <w:tcW w:w="2835" w:type="dxa"/>
          </w:tcPr>
          <w:p>
            <w:pPr>
              <w:spacing w:after="0" w:line="240" w:lineRule="auto"/>
              <w:rPr>
                <w:rFonts w:eastAsia="宋体" w:cstheme="minorHAnsi"/>
                <w:sz w:val="20"/>
                <w:lang w:eastAsia="zh-CN"/>
              </w:rPr>
            </w:pPr>
            <w:r>
              <w:rPr>
                <w:rFonts w:hint="eastAsia" w:eastAsia="宋体" w:cstheme="minorHAnsi"/>
                <w:sz w:val="20"/>
                <w:lang w:eastAsia="zh-CN"/>
              </w:rPr>
              <w:t>[] 没有针对新农药或工业化学品的监管和评估计划。</w:t>
            </w:r>
          </w:p>
          <w:p>
            <w:pPr>
              <w:spacing w:after="0" w:line="240" w:lineRule="auto"/>
              <w:rPr>
                <w:rFonts w:cstheme="minorHAnsi"/>
                <w:sz w:val="20"/>
                <w:lang w:eastAsia="zh-CN"/>
              </w:rPr>
            </w:pPr>
            <w:r>
              <w:rPr>
                <w:rFonts w:hint="eastAsia" w:eastAsia="宋体" w:cstheme="minorHAnsi"/>
                <w:sz w:val="20"/>
                <w:lang w:eastAsia="zh-CN"/>
              </w:rPr>
              <w:t>[] 有新农药或新工业化学品的监管和评估计划，但没有考虑到附件D第1段的标准。</w:t>
            </w:r>
          </w:p>
        </w:tc>
      </w:tr>
    </w:tbl>
    <w:p>
      <w:pPr>
        <w:rPr>
          <w:lang w:eastAsia="zh-CN"/>
        </w:rPr>
      </w:pPr>
    </w:p>
    <w:p>
      <w:pPr>
        <w:pStyle w:val="4"/>
        <w:jc w:val="both"/>
        <w:rPr>
          <w:rFonts w:eastAsia="Times New Roman"/>
          <w:lang w:eastAsia="zh-CN"/>
        </w:rPr>
      </w:pPr>
      <w:r>
        <w:rPr>
          <w:rFonts w:eastAsia="Times New Roman"/>
          <w:lang w:eastAsia="zh-CN"/>
        </w:rPr>
        <w:t xml:space="preserve">2.3.21 </w:t>
      </w:r>
      <w:r>
        <w:rPr>
          <w:rFonts w:hint="eastAsia" w:eastAsia="Times New Roman"/>
          <w:lang w:eastAsia="zh-CN"/>
        </w:rPr>
        <w:t>对已经进入市场的化学品进行评估和监管的相关制度的细节</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bookmarkStart w:id="3" w:name="_Hlk84591546"/>
      <w:r>
        <w:rPr>
          <w:rFonts w:hint="eastAsia" w:eastAsia="Times New Roman"/>
          <w:color w:val="000000" w:themeColor="text1"/>
          <w:lang w:eastAsia="zh-CN"/>
          <w14:textFill>
            <w14:solidFill>
              <w14:schemeClr w14:val="tx1"/>
            </w14:solidFill>
          </w14:textFill>
        </w:rPr>
        <w:t>对已经进入市场的化学品进行评估和监管的相关制度的细节</w:t>
      </w:r>
    </w:p>
    <w:bookmarkEnd w:id="3"/>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1661"/>
        <w:gridCol w:w="1280"/>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pacing w:after="0" w:line="240" w:lineRule="auto"/>
              <w:rPr>
                <w:rFonts w:eastAsia="宋体"/>
                <w:b/>
                <w:sz w:val="20"/>
                <w:szCs w:val="20"/>
                <w:lang w:eastAsia="zh-CN"/>
              </w:rPr>
            </w:pPr>
            <w:r>
              <w:rPr>
                <w:rFonts w:hint="eastAsia" w:eastAsia="宋体"/>
                <w:b/>
                <w:sz w:val="20"/>
                <w:szCs w:val="20"/>
                <w:lang w:eastAsia="zh-CN"/>
              </w:rPr>
              <w:t>行动</w:t>
            </w:r>
          </w:p>
        </w:tc>
        <w:tc>
          <w:tcPr>
            <w:tcW w:w="1661" w:type="dxa"/>
          </w:tcPr>
          <w:p>
            <w:pPr>
              <w:spacing w:after="0" w:line="240" w:lineRule="auto"/>
              <w:rPr>
                <w:rFonts w:eastAsia="宋体"/>
                <w:b/>
                <w:sz w:val="20"/>
                <w:szCs w:val="20"/>
                <w:lang w:eastAsia="zh-CN"/>
              </w:rPr>
            </w:pPr>
            <w:r>
              <w:rPr>
                <w:rFonts w:hint="eastAsia" w:eastAsia="宋体"/>
                <w:b/>
                <w:sz w:val="20"/>
                <w:szCs w:val="20"/>
                <w:lang w:eastAsia="zh-CN"/>
              </w:rPr>
              <w:t>现状</w:t>
            </w:r>
          </w:p>
        </w:tc>
        <w:tc>
          <w:tcPr>
            <w:tcW w:w="1280" w:type="dxa"/>
          </w:tcPr>
          <w:p>
            <w:pPr>
              <w:spacing w:after="0" w:line="240" w:lineRule="auto"/>
              <w:rPr>
                <w:rFonts w:eastAsia="宋体"/>
                <w:b/>
                <w:sz w:val="20"/>
                <w:szCs w:val="20"/>
                <w:lang w:eastAsia="zh-CN"/>
              </w:rPr>
            </w:pPr>
            <w:r>
              <w:rPr>
                <w:rFonts w:hint="eastAsia" w:eastAsia="宋体"/>
                <w:b/>
                <w:sz w:val="20"/>
                <w:szCs w:val="20"/>
                <w:lang w:eastAsia="zh-CN"/>
              </w:rPr>
              <w:t>年份</w:t>
            </w:r>
          </w:p>
        </w:tc>
        <w:tc>
          <w:tcPr>
            <w:tcW w:w="4241" w:type="dxa"/>
          </w:tcPr>
          <w:p>
            <w:pPr>
              <w:spacing w:after="0" w:line="240" w:lineRule="auto"/>
              <w:rPr>
                <w:rFonts w:eastAsia="宋体"/>
                <w:b/>
                <w:sz w:val="20"/>
                <w:szCs w:val="20"/>
                <w:lang w:eastAsia="zh-CN"/>
              </w:rPr>
            </w:pPr>
            <w:r>
              <w:rPr>
                <w:rFonts w:hint="eastAsia" w:eastAsia="宋体"/>
                <w:b/>
                <w:sz w:val="20"/>
                <w:szCs w:val="20"/>
                <w:lang w:eastAsia="zh-CN"/>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pacing w:after="0" w:line="240" w:lineRule="auto"/>
              <w:rPr>
                <w:sz w:val="20"/>
                <w:szCs w:val="20"/>
                <w:lang w:eastAsia="zh-CN"/>
              </w:rPr>
            </w:pPr>
            <w:r>
              <w:rPr>
                <w:rFonts w:hint="eastAsia"/>
                <w:sz w:val="20"/>
                <w:szCs w:val="20"/>
                <w:lang w:val="en-US" w:eastAsia="zh-CN"/>
              </w:rPr>
              <w:t>根据</w:t>
            </w:r>
            <w:r>
              <w:rPr>
                <w:rFonts w:hint="eastAsia"/>
                <w:sz w:val="20"/>
                <w:szCs w:val="20"/>
                <w:lang w:eastAsia="zh-CN"/>
              </w:rPr>
              <w:t>附件D第1段的标准对目前使用的农药或工业化学品进行评估</w:t>
            </w:r>
          </w:p>
        </w:tc>
        <w:tc>
          <w:tcPr>
            <w:tcW w:w="1661" w:type="dxa"/>
          </w:tcPr>
          <w:p>
            <w:pPr>
              <w:spacing w:after="0" w:line="240" w:lineRule="auto"/>
              <w:rPr>
                <w:rFonts w:eastAsia="宋体"/>
                <w:sz w:val="20"/>
                <w:szCs w:val="20"/>
                <w:lang w:eastAsia="zh-CN"/>
              </w:rPr>
            </w:pPr>
            <w:r>
              <w:rPr>
                <w:rFonts w:hint="eastAsia" w:eastAsia="宋体"/>
                <w:sz w:val="20"/>
                <w:szCs w:val="20"/>
                <w:lang w:eastAsia="zh-CN"/>
              </w:rPr>
              <w:t>[] 是</w:t>
            </w:r>
          </w:p>
          <w:p>
            <w:pPr>
              <w:spacing w:after="0" w:line="240" w:lineRule="auto"/>
              <w:rPr>
                <w:rFonts w:eastAsia="宋体"/>
                <w:sz w:val="20"/>
                <w:szCs w:val="20"/>
                <w:lang w:eastAsia="zh-CN"/>
              </w:rPr>
            </w:pPr>
            <w:r>
              <w:rPr>
                <w:sz w:val="20"/>
                <w:szCs w:val="20"/>
              </w:rPr>
              <w:t xml:space="preserve">[] </w:t>
            </w:r>
            <w:r>
              <w:rPr>
                <w:rFonts w:hint="eastAsia" w:eastAsia="宋体"/>
                <w:sz w:val="20"/>
                <w:szCs w:val="20"/>
                <w:lang w:eastAsia="zh-CN"/>
              </w:rPr>
              <w:t>正在进行</w:t>
            </w:r>
          </w:p>
          <w:p>
            <w:pPr>
              <w:spacing w:after="0" w:line="240" w:lineRule="auto"/>
              <w:rPr>
                <w:rFonts w:eastAsia="宋体"/>
                <w:sz w:val="20"/>
                <w:szCs w:val="20"/>
                <w:lang w:eastAsia="zh-CN"/>
              </w:rPr>
            </w:pPr>
            <w:r>
              <w:rPr>
                <w:rFonts w:hint="eastAsia" w:eastAsia="宋体"/>
                <w:sz w:val="20"/>
                <w:szCs w:val="20"/>
                <w:lang w:eastAsia="zh-CN"/>
              </w:rPr>
              <w:t>[] 否</w:t>
            </w:r>
          </w:p>
        </w:tc>
        <w:tc>
          <w:tcPr>
            <w:tcW w:w="1280" w:type="dxa"/>
          </w:tcPr>
          <w:p>
            <w:pPr>
              <w:spacing w:after="0" w:line="240" w:lineRule="auto"/>
              <w:rPr>
                <w:sz w:val="20"/>
                <w:szCs w:val="20"/>
              </w:rPr>
            </w:pPr>
            <w:r>
              <w:rPr>
                <w:sz w:val="20"/>
                <w:szCs w:val="20"/>
              </w:rPr>
              <w:t>[]</w:t>
            </w:r>
          </w:p>
        </w:tc>
        <w:tc>
          <w:tcPr>
            <w:tcW w:w="4241" w:type="dxa"/>
          </w:tcPr>
          <w:p>
            <w:pPr>
              <w:spacing w:after="0" w:line="240" w:lineRule="auto"/>
              <w:rPr>
                <w:rFonts w:eastAsia="宋体" w:cstheme="minorHAnsi"/>
                <w:sz w:val="20"/>
                <w:lang w:eastAsia="zh-CN"/>
              </w:rPr>
            </w:pPr>
            <w:r>
              <w:rPr>
                <w:rFonts w:hint="eastAsia" w:eastAsia="宋体" w:cstheme="minorHAnsi"/>
                <w:sz w:val="20"/>
                <w:lang w:eastAsia="zh-CN"/>
              </w:rPr>
              <w:t>[] 没有针对现有农药或工业化学品的监管和评估计划</w:t>
            </w:r>
          </w:p>
          <w:p>
            <w:pPr>
              <w:spacing w:after="0" w:line="240" w:lineRule="auto"/>
              <w:rPr>
                <w:rFonts w:cstheme="minorHAnsi"/>
                <w:sz w:val="20"/>
                <w:lang w:eastAsia="zh-CN"/>
              </w:rPr>
            </w:pPr>
            <w:r>
              <w:rPr>
                <w:rFonts w:hint="eastAsia" w:eastAsia="宋体" w:cstheme="minorHAnsi"/>
                <w:sz w:val="20"/>
                <w:lang w:eastAsia="zh-CN"/>
              </w:rPr>
              <w:t>[] 有针对现有农药或工业化学品的监管和评估计划，但没有考虑到附件D第1段的标准。</w:t>
            </w:r>
          </w:p>
        </w:tc>
      </w:tr>
    </w:tbl>
    <w:p>
      <w:pPr>
        <w:rPr>
          <w:lang w:eastAsia="zh-CN"/>
        </w:rPr>
      </w:pPr>
    </w:p>
    <w:p>
      <w:pPr>
        <w:pStyle w:val="3"/>
        <w:rPr>
          <w:lang w:eastAsia="zh-CN"/>
        </w:rPr>
      </w:pPr>
      <w:r>
        <w:rPr>
          <w:lang w:eastAsia="zh-CN"/>
        </w:rPr>
        <w:t xml:space="preserve">2.4 </w:t>
      </w:r>
      <w:r>
        <w:rPr>
          <w:rFonts w:hint="eastAsia"/>
          <w:lang w:eastAsia="zh-CN"/>
        </w:rPr>
        <w:t>实施情况</w:t>
      </w:r>
    </w:p>
    <w:p>
      <w:pPr>
        <w:rPr>
          <w:lang w:eastAsia="zh-CN"/>
        </w:rPr>
      </w:pPr>
      <w:r>
        <w:rPr>
          <w:rFonts w:hint="eastAsia"/>
          <w:lang w:val="en-US" w:eastAsia="zh-CN"/>
        </w:rPr>
        <w:t>如有进行</w:t>
      </w:r>
      <w:r>
        <w:rPr>
          <w:lang w:eastAsia="zh-CN"/>
        </w:rPr>
        <w:t>NIP</w:t>
      </w:r>
      <w:r>
        <w:rPr>
          <w:rFonts w:hint="eastAsia"/>
          <w:lang w:eastAsia="zh-CN"/>
        </w:rPr>
        <w:t>审查和更新，本</w:t>
      </w:r>
      <w:r>
        <w:rPr>
          <w:rFonts w:hint="eastAsia"/>
          <w:lang w:val="en-US" w:eastAsia="zh-CN"/>
        </w:rPr>
        <w:t>节</w:t>
      </w:r>
      <w:r>
        <w:rPr>
          <w:rFonts w:hint="eastAsia"/>
          <w:lang w:eastAsia="zh-CN"/>
        </w:rPr>
        <w:t>将总结迄今为止在</w:t>
      </w:r>
      <w:r>
        <w:rPr>
          <w:rFonts w:hint="eastAsia" w:eastAsia="宋体"/>
          <w:lang w:eastAsia="zh-CN"/>
        </w:rPr>
        <w:t>实施</w:t>
      </w:r>
      <w:r>
        <w:rPr>
          <w:lang w:eastAsia="zh-CN"/>
        </w:rPr>
        <w:t>NIP</w:t>
      </w:r>
      <w:r>
        <w:rPr>
          <w:rFonts w:hint="eastAsia"/>
          <w:lang w:eastAsia="zh-CN"/>
        </w:rPr>
        <w:t>初始版本以及相关的后续版本方面的进展。</w:t>
      </w:r>
    </w:p>
    <w:p>
      <w:pPr>
        <w:rPr>
          <w:lang w:eastAsia="zh-CN"/>
        </w:rPr>
      </w:pPr>
      <w:r>
        <w:rPr>
          <w:rFonts w:hint="eastAsia" w:eastAsia="宋体"/>
          <w:lang w:eastAsia="zh-CN"/>
        </w:rPr>
        <w:t>表[ ]</w:t>
      </w:r>
      <w:r>
        <w:rPr>
          <w:lang w:eastAsia="zh-CN"/>
        </w:rPr>
        <w:t xml:space="preserve"> </w:t>
      </w:r>
      <w:r>
        <w:rPr>
          <w:rFonts w:hint="eastAsia"/>
          <w:lang w:eastAsia="zh-CN"/>
        </w:rPr>
        <w:t>截至[年份]以前的 NIP 行动计划实施情况</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3332"/>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6" w:type="dxa"/>
          </w:tcPr>
          <w:p>
            <w:pPr>
              <w:spacing w:after="0" w:line="240" w:lineRule="auto"/>
              <w:rPr>
                <w:rFonts w:cstheme="minorHAnsi"/>
                <w:b/>
                <w:sz w:val="20"/>
                <w:szCs w:val="20"/>
              </w:rPr>
            </w:pPr>
            <w:r>
              <w:rPr>
                <w:rFonts w:hint="eastAsia" w:cstheme="minorHAnsi"/>
                <w:b/>
                <w:sz w:val="20"/>
                <w:szCs w:val="20"/>
              </w:rPr>
              <w:t>以前的NIP行动</w:t>
            </w:r>
          </w:p>
        </w:tc>
        <w:tc>
          <w:tcPr>
            <w:tcW w:w="3332" w:type="dxa"/>
          </w:tcPr>
          <w:p>
            <w:pPr>
              <w:spacing w:after="0" w:line="240" w:lineRule="auto"/>
              <w:rPr>
                <w:rFonts w:cstheme="minorHAnsi"/>
                <w:b/>
                <w:sz w:val="20"/>
                <w:szCs w:val="20"/>
                <w:lang w:eastAsia="zh-CN"/>
              </w:rPr>
            </w:pPr>
            <w:r>
              <w:rPr>
                <w:rFonts w:hint="eastAsia" w:cstheme="minorHAnsi"/>
                <w:b/>
                <w:sz w:val="20"/>
                <w:szCs w:val="20"/>
                <w:lang w:eastAsia="zh-CN"/>
              </w:rPr>
              <w:t>以前的NIP行动计划组成部分</w:t>
            </w:r>
          </w:p>
        </w:tc>
        <w:tc>
          <w:tcPr>
            <w:tcW w:w="2888" w:type="dxa"/>
          </w:tcPr>
          <w:p>
            <w:pPr>
              <w:spacing w:after="0" w:line="240" w:lineRule="auto"/>
              <w:rPr>
                <w:rFonts w:eastAsia="宋体" w:cstheme="minorHAnsi"/>
                <w:b/>
                <w:sz w:val="20"/>
                <w:szCs w:val="20"/>
                <w:lang w:eastAsia="zh-CN"/>
              </w:rPr>
            </w:pPr>
            <w:r>
              <w:rPr>
                <w:rFonts w:hint="eastAsia" w:eastAsia="宋体" w:cstheme="minorHAnsi"/>
                <w:b/>
                <w:sz w:val="20"/>
                <w:szCs w:val="20"/>
                <w:lang w:val="en-US" w:eastAsia="zh-CN"/>
              </w:rPr>
              <w:t>实施</w:t>
            </w:r>
            <w:r>
              <w:rPr>
                <w:rFonts w:hint="eastAsia" w:cstheme="minorHAnsi"/>
                <w:b/>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6" w:type="dxa"/>
          </w:tcPr>
          <w:p>
            <w:pPr>
              <w:spacing w:after="0" w:line="240" w:lineRule="auto"/>
              <w:rPr>
                <w:rFonts w:cstheme="minorHAnsi"/>
                <w:b/>
                <w:sz w:val="20"/>
                <w:szCs w:val="20"/>
              </w:rPr>
            </w:pPr>
          </w:p>
        </w:tc>
        <w:tc>
          <w:tcPr>
            <w:tcW w:w="3332" w:type="dxa"/>
          </w:tcPr>
          <w:p>
            <w:pPr>
              <w:spacing w:after="0" w:line="240" w:lineRule="auto"/>
              <w:rPr>
                <w:rFonts w:cstheme="minorHAnsi"/>
                <w:sz w:val="20"/>
                <w:szCs w:val="20"/>
              </w:rPr>
            </w:pPr>
          </w:p>
        </w:tc>
        <w:tc>
          <w:tcPr>
            <w:tcW w:w="2888" w:type="dxa"/>
          </w:tcPr>
          <w:p>
            <w:pPr>
              <w:spacing w:after="0" w:line="240" w:lineRule="auto"/>
              <w:rPr>
                <w:rFonts w:cstheme="minorHAnsi"/>
                <w:sz w:val="20"/>
                <w:szCs w:val="20"/>
              </w:rPr>
            </w:pPr>
          </w:p>
        </w:tc>
      </w:tr>
    </w:tbl>
    <w:p/>
    <w:p>
      <w:pPr>
        <w:pStyle w:val="2"/>
        <w:rPr>
          <w:lang w:eastAsia="zh-CN"/>
        </w:rPr>
      </w:pPr>
      <w:r>
        <w:rPr>
          <w:lang w:eastAsia="zh-CN"/>
        </w:rPr>
        <w:t xml:space="preserve">3. </w:t>
      </w:r>
      <w:r>
        <w:rPr>
          <w:rFonts w:hint="eastAsia"/>
          <w:lang w:eastAsia="zh-CN"/>
        </w:rPr>
        <w:t>国家实施计划的战略和行动计划要素</w:t>
      </w:r>
    </w:p>
    <w:p>
      <w:pPr>
        <w:rPr>
          <w:lang w:eastAsia="zh-CN"/>
        </w:rPr>
      </w:pPr>
    </w:p>
    <w:p>
      <w:pPr>
        <w:rPr>
          <w:lang w:eastAsia="zh-CN"/>
        </w:rPr>
      </w:pPr>
      <w:r>
        <w:rPr>
          <w:rFonts w:hint="eastAsia"/>
          <w:lang w:eastAsia="zh-CN"/>
        </w:rPr>
        <w:t>第三章</w:t>
      </w:r>
      <w:r>
        <w:rPr>
          <w:rFonts w:hint="eastAsia"/>
          <w:lang w:val="en-US" w:eastAsia="zh-CN"/>
        </w:rPr>
        <w:t>包含</w:t>
      </w:r>
      <w:r>
        <w:rPr>
          <w:rFonts w:hint="eastAsia"/>
          <w:lang w:eastAsia="zh-CN"/>
        </w:rPr>
        <w:t>两个要素：正式的政策声明和国家实施计划的实施战略。实施战略</w:t>
      </w:r>
      <w:r>
        <w:rPr>
          <w:rFonts w:hint="eastAsia"/>
          <w:lang w:val="en-US" w:eastAsia="zh-CN"/>
        </w:rPr>
        <w:t>中</w:t>
      </w:r>
      <w:r>
        <w:rPr>
          <w:rFonts w:hint="eastAsia"/>
          <w:lang w:eastAsia="zh-CN"/>
        </w:rPr>
        <w:t>将列出具体的（更新或新的，</w:t>
      </w:r>
      <w:r>
        <w:rPr>
          <w:rFonts w:hint="eastAsia"/>
          <w:lang w:val="en-US" w:eastAsia="zh-CN"/>
        </w:rPr>
        <w:t>如相关</w:t>
      </w:r>
      <w:r>
        <w:rPr>
          <w:rFonts w:hint="eastAsia"/>
          <w:lang w:eastAsia="zh-CN"/>
        </w:rPr>
        <w:t>）行动计划或战略，以实现《公约》义务和国家规定的</w:t>
      </w:r>
      <w:r>
        <w:rPr>
          <w:rFonts w:hint="eastAsia"/>
          <w:lang w:val="en-US" w:eastAsia="zh-CN"/>
        </w:rPr>
        <w:t>其他</w:t>
      </w:r>
      <w:r>
        <w:rPr>
          <w:rFonts w:hint="eastAsia"/>
          <w:lang w:eastAsia="zh-CN"/>
        </w:rPr>
        <w:t>额外目标。</w:t>
      </w:r>
    </w:p>
    <w:p>
      <w:pPr>
        <w:rPr>
          <w:rFonts w:eastAsia="宋体"/>
          <w:lang w:eastAsia="zh-CN"/>
        </w:rPr>
      </w:pPr>
    </w:p>
    <w:p>
      <w:pPr>
        <w:pStyle w:val="3"/>
        <w:rPr>
          <w:lang w:eastAsia="zh-CN"/>
        </w:rPr>
      </w:pPr>
      <w:r>
        <w:rPr>
          <w:lang w:eastAsia="zh-CN"/>
        </w:rPr>
        <w:t xml:space="preserve">3.1 </w:t>
      </w:r>
      <w:bookmarkStart w:id="4" w:name="_Hlk84591662"/>
      <w:r>
        <w:rPr>
          <w:rFonts w:hint="eastAsia"/>
          <w:lang w:eastAsia="zh-CN"/>
        </w:rPr>
        <w:t>政策声明</w:t>
      </w:r>
    </w:p>
    <w:bookmarkEnd w:id="4"/>
    <w:p>
      <w:pPr>
        <w:rPr>
          <w:lang w:eastAsia="zh-CN"/>
        </w:rPr>
      </w:pPr>
    </w:p>
    <w:p>
      <w:pPr>
        <w:rPr>
          <w:rFonts w:eastAsia="宋体"/>
          <w:lang w:eastAsia="zh-CN"/>
        </w:rPr>
      </w:pPr>
      <w:r>
        <w:rPr>
          <w:rFonts w:hint="eastAsia"/>
          <w:lang w:eastAsia="zh-CN"/>
        </w:rPr>
        <w:t>本</w:t>
      </w:r>
      <w:r>
        <w:rPr>
          <w:rFonts w:hint="eastAsia"/>
          <w:lang w:val="en-US" w:eastAsia="zh-CN"/>
        </w:rPr>
        <w:t>节</w:t>
      </w:r>
      <w:r>
        <w:rPr>
          <w:rFonts w:hint="eastAsia"/>
          <w:lang w:eastAsia="zh-CN"/>
        </w:rPr>
        <w:t>将概述政府对解决 POPs 问题的承诺，包括正式通过或批准 NIP，</w:t>
      </w:r>
      <w:r>
        <w:rPr>
          <w:rFonts w:hint="eastAsia"/>
          <w:lang w:val="en-US" w:eastAsia="zh-CN"/>
        </w:rPr>
        <w:t>还可以酌情介绍</w:t>
      </w:r>
      <w:r>
        <w:rPr>
          <w:rFonts w:hint="eastAsia"/>
          <w:lang w:eastAsia="zh-CN"/>
        </w:rPr>
        <w:t>如何将</w:t>
      </w:r>
      <w:r>
        <w:rPr>
          <w:rFonts w:hint="eastAsia" w:eastAsia="宋体"/>
          <w:lang w:eastAsia="zh-CN"/>
        </w:rPr>
        <w:t>NIP</w:t>
      </w:r>
      <w:r>
        <w:rPr>
          <w:rFonts w:hint="eastAsia"/>
          <w:lang w:eastAsia="zh-CN"/>
        </w:rPr>
        <w:t>纳入该国的总体环境政策和可持续发展战略。</w:t>
      </w:r>
    </w:p>
    <w:p>
      <w:pPr>
        <w:pStyle w:val="3"/>
        <w:rPr>
          <w:lang w:eastAsia="zh-CN"/>
        </w:rPr>
      </w:pPr>
      <w:r>
        <w:rPr>
          <w:lang w:eastAsia="zh-CN"/>
        </w:rPr>
        <w:t xml:space="preserve">3.2 </w:t>
      </w:r>
      <w:r>
        <w:rPr>
          <w:rFonts w:hint="eastAsia"/>
          <w:lang w:eastAsia="zh-CN"/>
        </w:rPr>
        <w:t>实施战略</w:t>
      </w:r>
    </w:p>
    <w:p>
      <w:pPr>
        <w:rPr>
          <w:lang w:eastAsia="zh-CN"/>
        </w:rPr>
      </w:pPr>
    </w:p>
    <w:p>
      <w:pPr>
        <w:rPr>
          <w:lang w:eastAsia="zh-CN"/>
        </w:rPr>
      </w:pPr>
      <w:r>
        <w:rPr>
          <w:rFonts w:hint="eastAsia"/>
          <w:lang w:eastAsia="zh-CN"/>
        </w:rPr>
        <w:t>第 3.2 小节将详细说明NIP中为履行《斯德哥尔摩公约》义务而采取的行动，包括更新的行动计划以反映在</w:t>
      </w:r>
      <w:r>
        <w:rPr>
          <w:rFonts w:hint="eastAsia"/>
          <w:lang w:val="en-US" w:eastAsia="zh-CN"/>
        </w:rPr>
        <w:t>实施</w:t>
      </w:r>
      <w:r>
        <w:rPr>
          <w:rFonts w:hint="eastAsia"/>
          <w:lang w:eastAsia="zh-CN"/>
        </w:rPr>
        <w:t>方面取得的进展，并在相关的情况下包括新</w:t>
      </w:r>
      <w:r>
        <w:rPr>
          <w:rFonts w:hint="eastAsia"/>
          <w:lang w:val="en-US" w:eastAsia="zh-CN"/>
        </w:rPr>
        <w:t>增列</w:t>
      </w:r>
      <w:r>
        <w:rPr>
          <w:rFonts w:hint="eastAsia" w:eastAsia="宋体"/>
          <w:lang w:eastAsia="zh-CN"/>
        </w:rPr>
        <w:t>POPs</w:t>
      </w:r>
      <w:r>
        <w:rPr>
          <w:rFonts w:hint="eastAsia"/>
          <w:lang w:eastAsia="zh-CN"/>
        </w:rPr>
        <w:t>，以及必要时针对新</w:t>
      </w:r>
      <w:r>
        <w:rPr>
          <w:rFonts w:hint="eastAsia"/>
          <w:lang w:val="en-US" w:eastAsia="zh-CN"/>
        </w:rPr>
        <w:t>增列</w:t>
      </w:r>
      <w:r>
        <w:rPr>
          <w:rFonts w:hint="eastAsia" w:eastAsia="宋体"/>
          <w:lang w:eastAsia="zh-CN"/>
        </w:rPr>
        <w:t>POPs</w:t>
      </w:r>
      <w:r>
        <w:rPr>
          <w:rFonts w:hint="eastAsia"/>
          <w:lang w:eastAsia="zh-CN"/>
        </w:rPr>
        <w:t>的新的</w:t>
      </w:r>
      <w:r>
        <w:rPr>
          <w:rFonts w:hint="eastAsia" w:eastAsia="宋体"/>
          <w:lang w:eastAsia="zh-CN"/>
        </w:rPr>
        <w:t>附加</w:t>
      </w:r>
      <w:r>
        <w:rPr>
          <w:rFonts w:hint="eastAsia"/>
          <w:lang w:eastAsia="zh-CN"/>
        </w:rPr>
        <w:t>行动计划、目标和优先事项。</w:t>
      </w:r>
      <w:r>
        <w:rPr>
          <w:rFonts w:hint="eastAsia"/>
          <w:lang w:val="en-US" w:eastAsia="zh-CN"/>
        </w:rPr>
        <w:t>本小节</w:t>
      </w:r>
      <w:r>
        <w:rPr>
          <w:rFonts w:hint="eastAsia"/>
          <w:lang w:eastAsia="zh-CN"/>
        </w:rPr>
        <w:t>还将概述一个框架机制，以协调各个NIP</w:t>
      </w:r>
      <w:r>
        <w:rPr>
          <w:rFonts w:hint="eastAsia" w:eastAsia="宋体"/>
          <w:lang w:eastAsia="zh-CN"/>
        </w:rPr>
        <w:t>行动</w:t>
      </w:r>
      <w:r>
        <w:rPr>
          <w:rFonts w:hint="eastAsia"/>
          <w:lang w:eastAsia="zh-CN"/>
        </w:rPr>
        <w:t>，包括 NIP 的审查、报告、评估、修订和更新。</w:t>
      </w:r>
    </w:p>
    <w:p>
      <w:pPr>
        <w:rPr>
          <w:rFonts w:eastAsia="宋体"/>
          <w:lang w:eastAsia="zh-CN"/>
        </w:rPr>
      </w:pPr>
    </w:p>
    <w:p>
      <w:pPr>
        <w:pStyle w:val="3"/>
        <w:rPr>
          <w:lang w:eastAsia="zh-CN"/>
        </w:rPr>
      </w:pPr>
      <w:r>
        <w:rPr>
          <w:lang w:eastAsia="zh-CN"/>
        </w:rPr>
        <w:t xml:space="preserve">3.3 </w:t>
      </w:r>
      <w:r>
        <w:rPr>
          <w:rFonts w:hint="eastAsia"/>
          <w:lang w:eastAsia="zh-CN"/>
        </w:rPr>
        <w:t>行动计划，包括</w:t>
      </w:r>
      <w:r>
        <w:rPr>
          <w:rFonts w:hint="eastAsia"/>
          <w:lang w:val="en-US" w:eastAsia="zh-CN"/>
        </w:rPr>
        <w:t>具体</w:t>
      </w:r>
      <w:r>
        <w:rPr>
          <w:rFonts w:hint="eastAsia"/>
          <w:lang w:eastAsia="zh-CN"/>
        </w:rPr>
        <w:t>的</w:t>
      </w:r>
      <w:r>
        <w:rPr>
          <w:rFonts w:hint="eastAsia"/>
          <w:lang w:val="en-US" w:eastAsia="zh-CN"/>
        </w:rPr>
        <w:t>活动</w:t>
      </w:r>
      <w:r>
        <w:rPr>
          <w:rFonts w:hint="eastAsia"/>
          <w:lang w:eastAsia="zh-CN"/>
        </w:rPr>
        <w:t>和战略</w:t>
      </w:r>
    </w:p>
    <w:p>
      <w:pPr>
        <w:autoSpaceDE w:val="0"/>
        <w:autoSpaceDN w:val="0"/>
        <w:adjustRightInd w:val="0"/>
        <w:spacing w:after="0" w:line="240" w:lineRule="auto"/>
        <w:rPr>
          <w:rFonts w:cstheme="minorHAnsi"/>
          <w:b/>
          <w:color w:val="FF0000"/>
          <w:lang w:eastAsia="zh-CN"/>
        </w:rPr>
      </w:pPr>
      <w:r>
        <w:rPr>
          <w:rFonts w:hint="eastAsia" w:cstheme="minorHAnsi"/>
          <w:lang w:eastAsia="zh-CN"/>
        </w:rPr>
        <w:t>第3.3</w:t>
      </w:r>
      <w:r>
        <w:rPr>
          <w:rFonts w:hint="eastAsia" w:eastAsia="宋体" w:cstheme="minorHAnsi"/>
          <w:lang w:eastAsia="zh-CN"/>
        </w:rPr>
        <w:t>小节</w:t>
      </w:r>
      <w:r>
        <w:rPr>
          <w:rFonts w:hint="eastAsia" w:cstheme="minorHAnsi"/>
          <w:lang w:eastAsia="zh-CN"/>
        </w:rPr>
        <w:t>将列出各国为履行公约义务而开展的具体</w:t>
      </w:r>
      <w:r>
        <w:rPr>
          <w:rFonts w:hint="eastAsia" w:eastAsia="宋体" w:cstheme="minorHAnsi"/>
          <w:lang w:val="en-US" w:eastAsia="zh-CN"/>
        </w:rPr>
        <w:t>活动</w:t>
      </w:r>
      <w:r>
        <w:rPr>
          <w:rFonts w:hint="eastAsia" w:cstheme="minorHAnsi"/>
          <w:lang w:eastAsia="zh-CN"/>
        </w:rPr>
        <w:t>、行动计划和战略，包括《公约》要求的。每一项都将确定目标、行动和需求（酌情更新）。</w:t>
      </w:r>
      <w:r>
        <w:rPr>
          <w:rFonts w:hint="eastAsia" w:cstheme="minorHAnsi"/>
          <w:lang w:val="en-US" w:eastAsia="zh-CN"/>
        </w:rPr>
        <w:t>可采用</w:t>
      </w:r>
      <w:r>
        <w:rPr>
          <w:rFonts w:hint="eastAsia" w:cstheme="minorHAnsi"/>
          <w:lang w:eastAsia="zh-CN"/>
        </w:rPr>
        <w:t>逻辑框架矩阵</w:t>
      </w:r>
      <w:r>
        <w:rPr>
          <w:rFonts w:hint="eastAsia" w:cstheme="minorHAnsi"/>
          <w:lang w:val="en-US" w:eastAsia="zh-CN"/>
        </w:rPr>
        <w:t>来</w:t>
      </w:r>
      <w:r>
        <w:rPr>
          <w:rFonts w:hint="eastAsia" w:cstheme="minorHAnsi"/>
          <w:lang w:eastAsia="zh-CN"/>
        </w:rPr>
        <w:t>指示每个</w:t>
      </w:r>
      <w:r>
        <w:rPr>
          <w:rFonts w:hint="eastAsia" w:cstheme="minorHAnsi"/>
          <w:lang w:val="en-US" w:eastAsia="zh-CN"/>
        </w:rPr>
        <w:t>部分</w:t>
      </w:r>
      <w:r>
        <w:rPr>
          <w:rFonts w:hint="eastAsia" w:cstheme="minorHAnsi"/>
          <w:lang w:eastAsia="zh-CN"/>
        </w:rPr>
        <w:t>的步骤，并明确指出需要开展工作的地方。除最低要求外，还</w:t>
      </w:r>
      <w:r>
        <w:rPr>
          <w:rFonts w:hint="eastAsia" w:cstheme="minorHAnsi"/>
          <w:lang w:val="en-US" w:eastAsia="zh-CN"/>
        </w:rPr>
        <w:t>可</w:t>
      </w:r>
      <w:r>
        <w:rPr>
          <w:rFonts w:hint="eastAsia" w:cstheme="minorHAnsi"/>
          <w:lang w:eastAsia="zh-CN"/>
        </w:rPr>
        <w:t>提出其他</w:t>
      </w:r>
      <w:r>
        <w:rPr>
          <w:rFonts w:hint="eastAsia" w:cstheme="minorHAnsi"/>
          <w:lang w:val="en-US" w:eastAsia="zh-CN"/>
        </w:rPr>
        <w:t>相关</w:t>
      </w:r>
      <w:r>
        <w:rPr>
          <w:rFonts w:hint="eastAsia" w:cstheme="minorHAnsi"/>
          <w:lang w:eastAsia="zh-CN"/>
        </w:rPr>
        <w:t>措施。</w:t>
      </w:r>
      <w:r>
        <w:rPr>
          <w:rFonts w:hint="eastAsia" w:cstheme="minorHAnsi"/>
          <w:lang w:val="en-US" w:eastAsia="zh-CN"/>
        </w:rPr>
        <w:t>此外，还应说明</w:t>
      </w:r>
      <w:r>
        <w:rPr>
          <w:rFonts w:hint="eastAsia" w:cstheme="minorHAnsi"/>
          <w:lang w:eastAsia="zh-CN"/>
        </w:rPr>
        <w:t>定期审查和更新的过程。</w:t>
      </w:r>
    </w:p>
    <w:p>
      <w:pPr>
        <w:rPr>
          <w:rFonts w:eastAsia="宋体"/>
          <w:lang w:eastAsia="zh-CN"/>
        </w:rPr>
      </w:pPr>
    </w:p>
    <w:p>
      <w:pPr>
        <w:pStyle w:val="4"/>
        <w:rPr>
          <w:lang w:eastAsia="zh-CN"/>
        </w:rPr>
      </w:pPr>
      <w:r>
        <w:rPr>
          <w:lang w:eastAsia="zh-CN"/>
        </w:rPr>
        <w:t xml:space="preserve">3.3.1 </w:t>
      </w:r>
      <w:r>
        <w:rPr>
          <w:rFonts w:hint="eastAsia"/>
          <w:lang w:eastAsia="zh-CN"/>
        </w:rPr>
        <w:t>行动：体制和监管</w:t>
      </w:r>
      <w:r>
        <w:rPr>
          <w:rFonts w:hint="eastAsia"/>
          <w:lang w:val="en-US" w:eastAsia="zh-CN"/>
        </w:rPr>
        <w:t>强化</w:t>
      </w:r>
      <w:r>
        <w:rPr>
          <w:rFonts w:hint="eastAsia"/>
          <w:lang w:eastAsia="zh-CN"/>
        </w:rPr>
        <w:t>措施</w:t>
      </w: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行动</w:t>
      </w:r>
      <w:r>
        <w:rPr>
          <w:rFonts w:hint="eastAsia"/>
          <w:color w:val="000000" w:themeColor="text1"/>
          <w:lang w:eastAsia="zh-CN"/>
          <w14:textFill>
            <w14:solidFill>
              <w14:schemeClr w14:val="tx1"/>
            </w14:solidFill>
          </w14:textFill>
        </w:rPr>
        <w:t>：体制和监管</w:t>
      </w:r>
      <w:r>
        <w:rPr>
          <w:rFonts w:hint="eastAsia"/>
          <w:color w:val="000000" w:themeColor="text1"/>
          <w:lang w:val="en-US" w:eastAsia="zh-CN"/>
          <w14:textFill>
            <w14:solidFill>
              <w14:schemeClr w14:val="tx1"/>
            </w14:solidFill>
          </w14:textFill>
        </w:rPr>
        <w:t>强化</w:t>
      </w:r>
      <w:r>
        <w:rPr>
          <w:rFonts w:hint="eastAsia"/>
          <w:color w:val="000000" w:themeColor="text1"/>
          <w:lang w:eastAsia="zh-CN"/>
          <w14:textFill>
            <w14:solidFill>
              <w14:schemeClr w14:val="tx1"/>
            </w14:solidFill>
          </w14:textFill>
        </w:rPr>
        <w:t>措施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bookmarkStart w:id="5" w:name="_Hlk84591761"/>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w:t>
            </w:r>
            <w:r>
              <w:rPr>
                <w:rFonts w:hint="eastAsia" w:ascii="Arial" w:hAnsi="Arial" w:eastAsia="宋体" w:cs="Arial"/>
                <w:b/>
                <w:sz w:val="20"/>
                <w:szCs w:val="20"/>
                <w:lang w:val="en-US" w:eastAsia="zh-CN"/>
              </w:rPr>
              <w:t>绩效</w:t>
            </w:r>
            <w:r>
              <w:rPr>
                <w:rFonts w:hint="eastAsia" w:ascii="Arial" w:hAnsi="Arial" w:eastAsia="宋体" w:cs="Arial"/>
                <w:b/>
                <w:sz w:val="20"/>
                <w:szCs w:val="20"/>
                <w:lang w:eastAsia="zh-CN"/>
              </w:rPr>
              <w:t>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3.3.2 </w:t>
      </w:r>
      <w:r>
        <w:rPr>
          <w:rFonts w:hint="eastAsia"/>
          <w:lang w:eastAsia="zh-CN"/>
        </w:rPr>
        <w:t>行动：采取措施</w:t>
      </w:r>
      <w:r>
        <w:rPr>
          <w:rFonts w:hint="eastAsia"/>
          <w:lang w:val="en-US" w:eastAsia="zh-CN"/>
        </w:rPr>
        <w:t>以</w:t>
      </w:r>
      <w:r>
        <w:rPr>
          <w:rFonts w:hint="eastAsia"/>
          <w:lang w:eastAsia="zh-CN"/>
        </w:rPr>
        <w:t>减少或消除有意生产和使用的排放</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行动</w:t>
      </w:r>
      <w:r>
        <w:rPr>
          <w:rFonts w:hint="eastAsia"/>
          <w:color w:val="000000" w:themeColor="text1"/>
          <w:lang w:eastAsia="zh-CN"/>
          <w14:textFill>
            <w14:solidFill>
              <w14:schemeClr w14:val="tx1"/>
            </w14:solidFill>
          </w14:textFill>
        </w:rPr>
        <w:t>：采取措施</w:t>
      </w:r>
      <w:r>
        <w:rPr>
          <w:rFonts w:hint="eastAsia"/>
          <w:lang w:val="en-US" w:eastAsia="zh-CN"/>
        </w:rPr>
        <w:t>以</w:t>
      </w:r>
      <w:r>
        <w:rPr>
          <w:rFonts w:hint="eastAsia"/>
          <w:color w:val="000000" w:themeColor="text1"/>
          <w:lang w:eastAsia="zh-CN"/>
          <w14:textFill>
            <w14:solidFill>
              <w14:schemeClr w14:val="tx1"/>
            </w14:solidFill>
          </w14:textFill>
        </w:rPr>
        <w:t>减少或消除有意生产和使用的排放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w:t>
            </w:r>
            <w:r>
              <w:rPr>
                <w:rFonts w:hint="eastAsia" w:ascii="Arial" w:hAnsi="Arial" w:eastAsia="宋体" w:cs="Arial"/>
                <w:b/>
                <w:sz w:val="20"/>
                <w:szCs w:val="20"/>
                <w:lang w:val="en-US" w:eastAsia="zh-CN"/>
              </w:rPr>
              <w:t>绩效</w:t>
            </w:r>
            <w:r>
              <w:rPr>
                <w:rFonts w:hint="eastAsia" w:ascii="Arial" w:hAnsi="Arial" w:eastAsia="宋体" w:cs="Arial"/>
                <w:b/>
                <w:sz w:val="20"/>
                <w:szCs w:val="20"/>
                <w:lang w:eastAsia="zh-CN"/>
              </w:rPr>
              <w:t>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3.3.3 </w:t>
      </w:r>
      <w:r>
        <w:rPr>
          <w:rFonts w:hint="eastAsia"/>
          <w:lang w:eastAsia="zh-CN"/>
        </w:rPr>
        <w:t>行动：附件A中</w:t>
      </w:r>
      <w:r>
        <w:rPr>
          <w:rFonts w:hint="eastAsia"/>
          <w:lang w:val="en-US" w:eastAsia="zh-CN"/>
        </w:rPr>
        <w:t>杀虫剂类</w:t>
      </w:r>
      <w:r>
        <w:rPr>
          <w:rFonts w:hint="eastAsia"/>
          <w:lang w:eastAsia="zh-CN"/>
        </w:rPr>
        <w:t>POPs（附件A第一部分化学品）的生产、进出口、使用、储存和废物</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行动</w:t>
      </w:r>
      <w:r>
        <w:rPr>
          <w:rFonts w:hint="eastAsia"/>
          <w:color w:val="000000" w:themeColor="text1"/>
          <w:lang w:eastAsia="zh-CN"/>
          <w14:textFill>
            <w14:solidFill>
              <w14:schemeClr w14:val="tx1"/>
            </w14:solidFill>
          </w14:textFill>
        </w:rPr>
        <w:t>：附件A</w:t>
      </w:r>
      <w:r>
        <w:rPr>
          <w:rFonts w:hint="eastAsia" w:eastAsia="宋体"/>
          <w:color w:val="000000" w:themeColor="text1"/>
          <w:lang w:eastAsia="zh-CN"/>
          <w14:textFill>
            <w14:solidFill>
              <w14:schemeClr w14:val="tx1"/>
            </w14:solidFill>
          </w14:textFill>
        </w:rPr>
        <w:t>中</w:t>
      </w:r>
      <w:r>
        <w:rPr>
          <w:rFonts w:hint="eastAsia" w:eastAsia="宋体"/>
          <w:color w:val="000000" w:themeColor="text1"/>
          <w:lang w:val="en-US" w:eastAsia="zh-CN"/>
          <w14:textFill>
            <w14:solidFill>
              <w14:schemeClr w14:val="tx1"/>
            </w14:solidFill>
          </w14:textFill>
        </w:rPr>
        <w:t>杀虫剂类</w:t>
      </w:r>
      <w:r>
        <w:rPr>
          <w:lang w:eastAsia="zh-CN"/>
        </w:rPr>
        <w:t>POPs</w:t>
      </w:r>
      <w:r>
        <w:rPr>
          <w:rFonts w:hint="eastAsia"/>
          <w:color w:val="000000" w:themeColor="text1"/>
          <w:lang w:eastAsia="zh-CN"/>
          <w14:textFill>
            <w14:solidFill>
              <w14:schemeClr w14:val="tx1"/>
            </w14:solidFill>
          </w14:textFill>
        </w:rPr>
        <w:t>（附件A，第</w:t>
      </w:r>
      <w:r>
        <w:rPr>
          <w:rFonts w:hint="eastAsia" w:eastAsia="宋体"/>
          <w:color w:val="000000" w:themeColor="text1"/>
          <w:lang w:eastAsia="zh-CN"/>
          <w14:textFill>
            <w14:solidFill>
              <w14:schemeClr w14:val="tx1"/>
            </w14:solidFill>
          </w14:textFill>
        </w:rPr>
        <w:t>一</w:t>
      </w:r>
      <w:r>
        <w:rPr>
          <w:rFonts w:hint="eastAsia"/>
          <w:color w:val="000000" w:themeColor="text1"/>
          <w:lang w:eastAsia="zh-CN"/>
          <w14:textFill>
            <w14:solidFill>
              <w14:schemeClr w14:val="tx1"/>
            </w14:solidFill>
          </w14:textFill>
        </w:rPr>
        <w:t>部分化学品）的生产、进出口、使用、储存和废物</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w:t>
            </w:r>
            <w:r>
              <w:rPr>
                <w:rFonts w:hint="eastAsia" w:ascii="Arial" w:hAnsi="Arial" w:eastAsia="宋体" w:cs="Arial"/>
                <w:b/>
                <w:sz w:val="20"/>
                <w:szCs w:val="20"/>
                <w:lang w:val="en-US" w:eastAsia="zh-CN"/>
              </w:rPr>
              <w:t>绩效</w:t>
            </w:r>
            <w:r>
              <w:rPr>
                <w:rFonts w:hint="eastAsia" w:ascii="Arial" w:hAnsi="Arial" w:eastAsia="宋体" w:cs="Arial"/>
                <w:b/>
                <w:sz w:val="20"/>
                <w:szCs w:val="20"/>
                <w:lang w:eastAsia="zh-CN"/>
              </w:rPr>
              <w:t>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
      <w:pPr>
        <w:pStyle w:val="4"/>
        <w:jc w:val="both"/>
        <w:rPr>
          <w:lang w:eastAsia="zh-CN"/>
        </w:rPr>
      </w:pPr>
      <w:r>
        <w:rPr>
          <w:lang w:eastAsia="zh-CN"/>
        </w:rPr>
        <w:t xml:space="preserve">3.3.4 </w:t>
      </w:r>
      <w:r>
        <w:rPr>
          <w:rFonts w:hint="eastAsia"/>
          <w:lang w:eastAsia="zh-CN"/>
        </w:rPr>
        <w:t>行动： PCBs和含有 PCBs的设备（附件 A第二部分化学品）的生产、进出口、使用、识别、标签、</w:t>
      </w:r>
      <w:r>
        <w:rPr>
          <w:rFonts w:hint="eastAsia"/>
          <w:lang w:val="en-US" w:eastAsia="zh-CN"/>
        </w:rPr>
        <w:t>消除</w:t>
      </w:r>
      <w:r>
        <w:rPr>
          <w:rFonts w:hint="eastAsia"/>
          <w:lang w:eastAsia="zh-CN"/>
        </w:rPr>
        <w:t>、储存和处置</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bCs/>
          <w:color w:val="000000" w:themeColor="text1"/>
          <w:lang w:eastAsia="zh-CN"/>
          <w14:textFill>
            <w14:solidFill>
              <w14:schemeClr w14:val="tx1"/>
            </w14:solidFill>
          </w14:textFill>
        </w:rPr>
        <w:t>行动</w:t>
      </w:r>
      <w:r>
        <w:rPr>
          <w:rFonts w:hint="eastAsia"/>
          <w:bCs/>
          <w:color w:val="000000" w:themeColor="text1"/>
          <w:lang w:eastAsia="zh-CN"/>
          <w14:textFill>
            <w14:solidFill>
              <w14:schemeClr w14:val="tx1"/>
            </w14:solidFill>
          </w14:textFill>
        </w:rPr>
        <w:t>：</w:t>
      </w:r>
      <w:r>
        <w:rPr>
          <w:lang w:eastAsia="zh-CN"/>
        </w:rPr>
        <w:t xml:space="preserve"> PCBs</w:t>
      </w:r>
      <w:r>
        <w:rPr>
          <w:rFonts w:hint="eastAsia"/>
          <w:bCs/>
          <w:color w:val="000000" w:themeColor="text1"/>
          <w:lang w:eastAsia="zh-CN"/>
          <w14:textFill>
            <w14:solidFill>
              <w14:schemeClr w14:val="tx1"/>
            </w14:solidFill>
          </w14:textFill>
        </w:rPr>
        <w:t>和含有</w:t>
      </w:r>
      <w:r>
        <w:rPr>
          <w:lang w:eastAsia="zh-CN"/>
        </w:rPr>
        <w:t xml:space="preserve"> PCBs</w:t>
      </w:r>
      <w:r>
        <w:rPr>
          <w:rFonts w:hint="eastAsia"/>
          <w:bCs/>
          <w:color w:val="000000" w:themeColor="text1"/>
          <w:lang w:eastAsia="zh-CN"/>
          <w14:textFill>
            <w14:solidFill>
              <w14:schemeClr w14:val="tx1"/>
            </w14:solidFill>
          </w14:textFill>
        </w:rPr>
        <w:t>的设备的生产、进出口、使用、识别、标签、</w:t>
      </w:r>
      <w:r>
        <w:rPr>
          <w:rFonts w:hint="eastAsia"/>
          <w:bCs/>
          <w:color w:val="000000" w:themeColor="text1"/>
          <w:lang w:val="en-US" w:eastAsia="zh-CN"/>
          <w14:textFill>
            <w14:solidFill>
              <w14:schemeClr w14:val="tx1"/>
            </w14:solidFill>
          </w14:textFill>
        </w:rPr>
        <w:t>消除</w:t>
      </w:r>
      <w:r>
        <w:rPr>
          <w:rFonts w:hint="eastAsia"/>
          <w:bCs/>
          <w:color w:val="000000" w:themeColor="text1"/>
          <w:lang w:eastAsia="zh-CN"/>
          <w14:textFill>
            <w14:solidFill>
              <w14:schemeClr w14:val="tx1"/>
            </w14:solidFill>
          </w14:textFill>
        </w:rPr>
        <w:t>、储存和处置（附件 A，第二部分化学品）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3.3.5 </w:t>
      </w:r>
      <w:r>
        <w:rPr>
          <w:rFonts w:hint="eastAsia"/>
          <w:lang w:eastAsia="zh-CN"/>
        </w:rPr>
        <w:t>行动：六溴二苯醚和七溴二苯醚（附件 A第四部分化学品）、四溴二苯醚和五溴二苯醚（附件 A第五部分化学品）</w:t>
      </w:r>
      <w:r>
        <w:rPr>
          <w:rFonts w:hint="eastAsia"/>
          <w:lang w:val="en-US" w:eastAsia="zh-CN"/>
        </w:rPr>
        <w:t>以及六溴联苯</w:t>
      </w:r>
      <w:r>
        <w:rPr>
          <w:rFonts w:hint="eastAsia"/>
          <w:lang w:eastAsia="zh-CN"/>
        </w:rPr>
        <w:t>（附件 A第一部分化学品）（如适用）的生产、进出口、使用、储存和废物</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行动</w:t>
      </w:r>
      <w:r>
        <w:rPr>
          <w:rFonts w:hint="eastAsia"/>
          <w:color w:val="000000" w:themeColor="text1"/>
          <w:lang w:eastAsia="zh-CN"/>
          <w14:textFill>
            <w14:solidFill>
              <w14:schemeClr w14:val="tx1"/>
            </w14:solidFill>
          </w14:textFill>
        </w:rPr>
        <w:t>：六溴二苯醚和七溴二苯醚（附件 A第四部分化学品）、四溴二苯醚和五溴二苯醚（附件 A第五部分化学品）</w:t>
      </w:r>
      <w:r>
        <w:rPr>
          <w:rFonts w:hint="eastAsia"/>
          <w:color w:val="000000" w:themeColor="text1"/>
          <w:lang w:val="en-US" w:eastAsia="zh-CN"/>
          <w14:textFill>
            <w14:solidFill>
              <w14:schemeClr w14:val="tx1"/>
            </w14:solidFill>
          </w14:textFill>
        </w:rPr>
        <w:t>以及六溴联苯</w:t>
      </w:r>
      <w:r>
        <w:rPr>
          <w:rFonts w:hint="eastAsia"/>
          <w:color w:val="000000" w:themeColor="text1"/>
          <w:lang w:eastAsia="zh-CN"/>
          <w14:textFill>
            <w14:solidFill>
              <w14:schemeClr w14:val="tx1"/>
            </w14:solidFill>
          </w14:textFill>
        </w:rPr>
        <w:t>（附件 A第一部分化学品）（如适用）的生产、进出口、使用、储存和废物</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3.3.6 </w:t>
      </w:r>
      <w:r>
        <w:rPr>
          <w:color w:val="000000" w:themeColor="text1"/>
          <w:lang w:eastAsia="zh-CN"/>
          <w14:textFill>
            <w14:solidFill>
              <w14:schemeClr w14:val="tx1"/>
            </w14:solidFill>
          </w14:textFill>
        </w:rPr>
        <w:t xml:space="preserve"> </w:t>
      </w:r>
      <w:r>
        <w:rPr>
          <w:rFonts w:hint="eastAsia"/>
          <w:lang w:eastAsia="zh-CN"/>
        </w:rPr>
        <w:t>行动：</w:t>
      </w:r>
      <w:r>
        <w:rPr>
          <w:lang w:eastAsia="zh-CN"/>
        </w:rPr>
        <w:t>HCBD</w:t>
      </w:r>
      <w:r>
        <w:rPr>
          <w:rFonts w:hint="eastAsia"/>
          <w:lang w:eastAsia="zh-CN"/>
        </w:rPr>
        <w:t>（附件 A第</w:t>
      </w:r>
      <w:r>
        <w:rPr>
          <w:rFonts w:hint="eastAsia" w:eastAsia="宋体"/>
          <w:lang w:eastAsia="zh-CN"/>
        </w:rPr>
        <w:t>一</w:t>
      </w:r>
      <w:r>
        <w:rPr>
          <w:rFonts w:hint="eastAsia"/>
          <w:lang w:eastAsia="zh-CN"/>
        </w:rPr>
        <w:t>部分化学品）的生产、进出口、使用、储存和废物</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lang w:eastAsia="zh-CN"/>
        </w:rPr>
        <w:t>行动</w:t>
      </w:r>
      <w:r>
        <w:rPr>
          <w:rFonts w:hint="eastAsia"/>
          <w:lang w:eastAsia="zh-CN"/>
        </w:rPr>
        <w:t>：</w:t>
      </w:r>
      <w:r>
        <w:rPr>
          <w:lang w:eastAsia="zh-CN"/>
        </w:rPr>
        <w:t>HCBD</w:t>
      </w:r>
      <w:r>
        <w:rPr>
          <w:rFonts w:hint="eastAsia"/>
          <w:lang w:eastAsia="zh-CN"/>
        </w:rPr>
        <w:t>（附件 A第</w:t>
      </w:r>
      <w:r>
        <w:rPr>
          <w:rFonts w:hint="eastAsia" w:eastAsia="宋体"/>
          <w:lang w:eastAsia="zh-CN"/>
        </w:rPr>
        <w:t>一</w:t>
      </w:r>
      <w:r>
        <w:rPr>
          <w:rFonts w:hint="eastAsia"/>
          <w:lang w:eastAsia="zh-CN"/>
        </w:rPr>
        <w:t>部分化学品）的生产、进出口、使用、储存和废物</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3.3.7 </w:t>
      </w:r>
      <w:r>
        <w:rPr>
          <w:rFonts w:hint="eastAsia"/>
          <w:lang w:eastAsia="zh-CN"/>
        </w:rPr>
        <w:t>行动：</w:t>
      </w:r>
      <w:r>
        <w:rPr>
          <w:lang w:eastAsia="zh-CN"/>
        </w:rPr>
        <w:t>PCNs</w:t>
      </w:r>
      <w:r>
        <w:rPr>
          <w:rFonts w:hint="eastAsia"/>
          <w:lang w:eastAsia="zh-CN"/>
        </w:rPr>
        <w:t>（附件 A第</w:t>
      </w:r>
      <w:r>
        <w:rPr>
          <w:rFonts w:hint="eastAsia" w:eastAsia="宋体"/>
          <w:lang w:eastAsia="zh-CN"/>
        </w:rPr>
        <w:t>一</w:t>
      </w:r>
      <w:r>
        <w:rPr>
          <w:rFonts w:hint="eastAsia"/>
          <w:lang w:eastAsia="zh-CN"/>
        </w:rPr>
        <w:t>部分化学品）的生产、进出口、使用、储存和废物</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lang w:eastAsia="zh-CN"/>
        </w:rPr>
        <w:t>行动</w:t>
      </w:r>
      <w:r>
        <w:rPr>
          <w:rFonts w:hint="eastAsia"/>
          <w:lang w:eastAsia="zh-CN"/>
        </w:rPr>
        <w:t>：</w:t>
      </w:r>
      <w:r>
        <w:rPr>
          <w:lang w:eastAsia="zh-CN"/>
        </w:rPr>
        <w:t>PCNs</w:t>
      </w:r>
      <w:r>
        <w:rPr>
          <w:rFonts w:hint="eastAsia"/>
          <w:lang w:eastAsia="zh-CN"/>
        </w:rPr>
        <w:t>（附件 A第</w:t>
      </w:r>
      <w:r>
        <w:rPr>
          <w:rFonts w:hint="eastAsia" w:eastAsia="宋体"/>
          <w:lang w:eastAsia="zh-CN"/>
        </w:rPr>
        <w:t>一</w:t>
      </w:r>
      <w:r>
        <w:rPr>
          <w:rFonts w:hint="eastAsia"/>
          <w:lang w:eastAsia="zh-CN"/>
        </w:rPr>
        <w:t>部分化学品）的生产、进出口、使用、储存和废物</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3.3.8 SCCPs</w:t>
      </w:r>
      <w:r>
        <w:rPr>
          <w:rFonts w:hint="eastAsia"/>
          <w:lang w:eastAsia="zh-CN"/>
        </w:rPr>
        <w:t>（附件 A第一部分化学品）的生产、进出口、使用、储存和废物</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lang w:eastAsia="zh-CN"/>
        </w:rPr>
        <w:t>行动</w:t>
      </w:r>
      <w:r>
        <w:rPr>
          <w:rFonts w:hint="eastAsia"/>
          <w:lang w:eastAsia="zh-CN"/>
        </w:rPr>
        <w:t>：</w:t>
      </w:r>
      <w:r>
        <w:rPr>
          <w:lang w:eastAsia="zh-CN"/>
        </w:rPr>
        <w:t>SCCPs</w:t>
      </w:r>
      <w:r>
        <w:rPr>
          <w:rFonts w:hint="eastAsia"/>
          <w:lang w:eastAsia="zh-CN"/>
        </w:rPr>
        <w:t>（附件 A第一部分化学品）的生产、进出口、使用、储存和废物</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3.3.9 </w:t>
      </w:r>
      <w:r>
        <w:rPr>
          <w:rFonts w:hint="eastAsia"/>
          <w:lang w:eastAsia="zh-CN"/>
        </w:rPr>
        <w:t>行动：POFA、其盐类和POFA相关化合物（附件 A第一部分和第十部分化学品）的生产、进出口、使用、储存和废物</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lang w:eastAsia="zh-CN"/>
        </w:rPr>
        <w:t>行动</w:t>
      </w:r>
      <w:r>
        <w:rPr>
          <w:rFonts w:hint="eastAsia"/>
          <w:lang w:eastAsia="zh-CN"/>
        </w:rPr>
        <w:t>：POFA、其盐类和POFA相关化合物（附件 A，第</w:t>
      </w:r>
      <w:r>
        <w:rPr>
          <w:rFonts w:hint="eastAsia" w:eastAsia="宋体"/>
          <w:lang w:eastAsia="zh-CN"/>
        </w:rPr>
        <w:t>一</w:t>
      </w:r>
      <w:r>
        <w:rPr>
          <w:rFonts w:hint="eastAsia"/>
          <w:lang w:eastAsia="zh-CN"/>
        </w:rPr>
        <w:t>部分和第</w:t>
      </w:r>
      <w:r>
        <w:rPr>
          <w:rFonts w:hint="eastAsia" w:eastAsia="宋体"/>
          <w:lang w:eastAsia="zh-CN"/>
        </w:rPr>
        <w:t>十</w:t>
      </w:r>
      <w:r>
        <w:rPr>
          <w:rFonts w:hint="eastAsia"/>
          <w:lang w:eastAsia="zh-CN"/>
        </w:rPr>
        <w:t>部分化学品）的生产、进出口、使用、储存和废物</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3.3.10 </w:t>
      </w:r>
      <w:r>
        <w:rPr>
          <w:rFonts w:hint="eastAsia"/>
          <w:lang w:eastAsia="zh-CN"/>
        </w:rPr>
        <w:t xml:space="preserve">行动：滴滴涕（附件 B，第二部分化学品）的生产、进出口、使用、储存和废物（如果在国内使用） </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行动</w:t>
      </w:r>
      <w:r>
        <w:rPr>
          <w:rFonts w:hint="eastAsia"/>
          <w:color w:val="000000" w:themeColor="text1"/>
          <w:lang w:eastAsia="zh-CN"/>
          <w14:textFill>
            <w14:solidFill>
              <w14:schemeClr w14:val="tx1"/>
            </w14:solidFill>
          </w14:textFill>
        </w:rPr>
        <w:t>：滴滴涕（附件 B，第</w:t>
      </w:r>
      <w:r>
        <w:rPr>
          <w:rFonts w:hint="eastAsia" w:eastAsia="宋体"/>
          <w:color w:val="000000" w:themeColor="text1"/>
          <w:lang w:eastAsia="zh-CN"/>
          <w14:textFill>
            <w14:solidFill>
              <w14:schemeClr w14:val="tx1"/>
            </w14:solidFill>
          </w14:textFill>
        </w:rPr>
        <w:t>二</w:t>
      </w:r>
      <w:r>
        <w:rPr>
          <w:rFonts w:hint="eastAsia"/>
          <w:color w:val="000000" w:themeColor="text1"/>
          <w:lang w:eastAsia="zh-CN"/>
          <w14:textFill>
            <w14:solidFill>
              <w14:schemeClr w14:val="tx1"/>
            </w14:solidFill>
          </w14:textFill>
        </w:rPr>
        <w:t>部分化学品）的生产、进出口、使用、储存和废物（如果在国内使用）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3.3.11 </w:t>
      </w:r>
      <w:r>
        <w:rPr>
          <w:rFonts w:hint="eastAsia"/>
          <w:lang w:eastAsia="zh-CN"/>
        </w:rPr>
        <w:t>行动：PFOS</w:t>
      </w:r>
      <w:r>
        <w:rPr>
          <w:rFonts w:hint="eastAsia"/>
          <w:lang w:val="en-US" w:eastAsia="zh-CN"/>
        </w:rPr>
        <w:t>及</w:t>
      </w:r>
      <w:r>
        <w:rPr>
          <w:rFonts w:hint="eastAsia"/>
          <w:lang w:eastAsia="zh-CN"/>
        </w:rPr>
        <w:t>其盐类和PFOSF（附件 B第三部分化学品）的生产、进出口、使用、储存和废物</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行动</w:t>
      </w:r>
      <w:r>
        <w:rPr>
          <w:rFonts w:hint="eastAsia"/>
          <w:color w:val="000000" w:themeColor="text1"/>
          <w:lang w:eastAsia="zh-CN"/>
          <w14:textFill>
            <w14:solidFill>
              <w14:schemeClr w14:val="tx1"/>
            </w14:solidFill>
          </w14:textFill>
        </w:rPr>
        <w:t>：PFOS</w:t>
      </w:r>
      <w:r>
        <w:rPr>
          <w:rFonts w:hint="eastAsia"/>
          <w:color w:val="000000" w:themeColor="text1"/>
          <w:lang w:val="en-US" w:eastAsia="zh-CN"/>
          <w14:textFill>
            <w14:solidFill>
              <w14:schemeClr w14:val="tx1"/>
            </w14:solidFill>
          </w14:textFill>
        </w:rPr>
        <w:t>及</w:t>
      </w:r>
      <w:r>
        <w:rPr>
          <w:rFonts w:hint="eastAsia"/>
          <w:color w:val="000000" w:themeColor="text1"/>
          <w:lang w:eastAsia="zh-CN"/>
          <w14:textFill>
            <w14:solidFill>
              <w14:schemeClr w14:val="tx1"/>
            </w14:solidFill>
          </w14:textFill>
        </w:rPr>
        <w:t>其盐类和PFOSF（附件 B第三部分化学品）的生产、进出口、使用、储存和废物</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3.3.12 </w:t>
      </w:r>
      <w:r>
        <w:rPr>
          <w:rFonts w:hint="eastAsia"/>
          <w:lang w:eastAsia="zh-CN"/>
        </w:rPr>
        <w:t>行动：特定豁免</w:t>
      </w:r>
      <w:r>
        <w:rPr>
          <w:rFonts w:hint="eastAsia"/>
          <w:lang w:val="en-US" w:eastAsia="zh-CN"/>
        </w:rPr>
        <w:t>登记</w:t>
      </w:r>
      <w:r>
        <w:rPr>
          <w:rFonts w:hint="eastAsia"/>
          <w:lang w:eastAsia="zh-CN"/>
        </w:rPr>
        <w:t>和豁免的持续需求（第 4 条）</w:t>
      </w:r>
    </w:p>
    <w:p>
      <w:pPr>
        <w:rPr>
          <w:lang w:eastAsia="zh-CN"/>
        </w:rPr>
      </w:pPr>
      <w:r>
        <w:rPr>
          <w:rFonts w:hint="eastAsia" w:eastAsia="宋体"/>
          <w:lang w:eastAsia="zh-CN"/>
        </w:rPr>
        <w:t>表[ ]</w:t>
      </w:r>
      <w:r>
        <w:rPr>
          <w:lang w:eastAsia="zh-CN"/>
        </w:rPr>
        <w:t xml:space="preserve"> </w:t>
      </w:r>
      <w:r>
        <w:rPr>
          <w:rFonts w:hint="eastAsia" w:eastAsia="宋体"/>
          <w:lang w:eastAsia="zh-CN"/>
        </w:rPr>
        <w:t>行动</w:t>
      </w:r>
      <w:r>
        <w:rPr>
          <w:rFonts w:hint="eastAsia"/>
          <w:lang w:eastAsia="zh-CN"/>
        </w:rPr>
        <w:t>：特定豁免</w:t>
      </w:r>
      <w:r>
        <w:rPr>
          <w:rFonts w:hint="eastAsia"/>
          <w:lang w:val="en-US" w:eastAsia="zh-CN"/>
        </w:rPr>
        <w:t>登记</w:t>
      </w:r>
      <w:r>
        <w:rPr>
          <w:rFonts w:hint="eastAsia"/>
          <w:lang w:eastAsia="zh-CN"/>
        </w:rPr>
        <w:t>和豁免的持续需求（第 4 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3.3.13 </w:t>
      </w:r>
      <w:r>
        <w:rPr>
          <w:rFonts w:hint="eastAsia"/>
          <w:lang w:eastAsia="zh-CN"/>
        </w:rPr>
        <w:t>行动计划：减少无意生产排放的措施（第 5 条）</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eastAsia="zh-CN"/>
          <w14:textFill>
            <w14:solidFill>
              <w14:schemeClr w14:val="tx1"/>
            </w14:solidFill>
          </w14:textFill>
        </w:rPr>
        <w:t>行动计划：减少无意生产排放的措施（第 5 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3.3.14 </w:t>
      </w:r>
      <w:r>
        <w:rPr>
          <w:rFonts w:hint="eastAsia"/>
          <w:lang w:eastAsia="zh-CN"/>
        </w:rPr>
        <w:t>行动：识别和管理库存、废物和使用中的物品，包括减少排放和适当的处理和处置措施（第 6 条）</w:t>
      </w:r>
    </w:p>
    <w:p>
      <w:pPr>
        <w:rPr>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行动</w:t>
      </w:r>
      <w:r>
        <w:rPr>
          <w:rFonts w:hint="eastAsia"/>
          <w:color w:val="000000" w:themeColor="text1"/>
          <w:lang w:eastAsia="zh-CN"/>
          <w14:textFill>
            <w14:solidFill>
              <w14:schemeClr w14:val="tx1"/>
            </w14:solidFill>
          </w14:textFill>
        </w:rPr>
        <w:t>：识别和管理库存、废物和使用中的物品，包括减少排放和适当的处理和处置措施（第 6 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3.3.15 </w:t>
      </w:r>
      <w:r>
        <w:rPr>
          <w:rFonts w:hint="eastAsia"/>
          <w:lang w:eastAsia="zh-CN"/>
        </w:rPr>
        <w:t>行动：识别受污染场地（附件 A、B 和 C 化学品），并在可行的情况下以环境无害化的方式进行修复</w:t>
      </w:r>
    </w:p>
    <w:p>
      <w:pPr>
        <w:rPr>
          <w:lang w:eastAsia="zh-CN"/>
        </w:rPr>
      </w:pPr>
      <w:r>
        <w:rPr>
          <w:rFonts w:hint="eastAsia" w:eastAsia="宋体"/>
          <w:lang w:eastAsia="zh-CN"/>
        </w:rPr>
        <w:t>表[ ]</w:t>
      </w:r>
      <w:r>
        <w:rPr>
          <w:lang w:eastAsia="zh-CN"/>
        </w:rPr>
        <w:t xml:space="preserve"> </w:t>
      </w:r>
      <w:r>
        <w:rPr>
          <w:rFonts w:hint="eastAsia" w:eastAsia="宋体"/>
          <w:lang w:eastAsia="zh-CN"/>
        </w:rPr>
        <w:t>行动</w:t>
      </w:r>
      <w:r>
        <w:rPr>
          <w:rFonts w:hint="eastAsia"/>
          <w:lang w:eastAsia="zh-CN"/>
        </w:rPr>
        <w:t>：识别受污染场地（附件 A、B 和 C 化学品），并在可行的情况下以环境无害化的方式进行修复</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jc w:val="both"/>
        <w:rPr>
          <w:lang w:eastAsia="zh-CN"/>
        </w:rPr>
      </w:pPr>
      <w:r>
        <w:rPr>
          <w:lang w:eastAsia="zh-CN"/>
        </w:rPr>
        <w:t xml:space="preserve">3.3.16 </w:t>
      </w:r>
      <w:r>
        <w:rPr>
          <w:rFonts w:hint="eastAsia"/>
          <w:lang w:eastAsia="zh-CN"/>
        </w:rPr>
        <w:t>行动：促进或开展信息交流和利益相关者参与</w:t>
      </w:r>
    </w:p>
    <w:p>
      <w:pPr>
        <w:rPr>
          <w:lang w:eastAsia="zh-CN"/>
        </w:rPr>
      </w:pPr>
      <w:r>
        <w:rPr>
          <w:rFonts w:hint="eastAsia" w:eastAsia="宋体"/>
          <w:lang w:eastAsia="zh-CN"/>
        </w:rPr>
        <w:t>表[ ]</w:t>
      </w:r>
      <w:r>
        <w:rPr>
          <w:lang w:eastAsia="zh-CN"/>
        </w:rPr>
        <w:t xml:space="preserve"> </w:t>
      </w:r>
      <w:r>
        <w:rPr>
          <w:rFonts w:hint="eastAsia" w:eastAsia="宋体"/>
          <w:lang w:eastAsia="zh-CN"/>
        </w:rPr>
        <w:t>行动</w:t>
      </w:r>
      <w:r>
        <w:rPr>
          <w:rFonts w:hint="eastAsia"/>
          <w:lang w:eastAsia="zh-CN"/>
        </w:rPr>
        <w:t>：促进或开展信息交流和利益相关者参与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3.3.17 </w:t>
      </w:r>
      <w:r>
        <w:rPr>
          <w:rFonts w:hint="eastAsia"/>
          <w:lang w:eastAsia="zh-CN"/>
        </w:rPr>
        <w:t>行动：</w:t>
      </w:r>
      <w:r>
        <w:rPr>
          <w:rFonts w:hint="eastAsia"/>
          <w:lang w:val="en-US" w:eastAsia="zh-CN"/>
        </w:rPr>
        <w:t>公众宣传、认识和教育</w:t>
      </w:r>
      <w:r>
        <w:rPr>
          <w:rFonts w:hint="eastAsia"/>
          <w:lang w:eastAsia="zh-CN"/>
        </w:rPr>
        <w:t>（第 10 条）</w:t>
      </w:r>
    </w:p>
    <w:p>
      <w:pPr>
        <w:rPr>
          <w:lang w:eastAsia="zh-CN"/>
        </w:rPr>
      </w:pPr>
      <w:r>
        <w:rPr>
          <w:rFonts w:hint="eastAsia" w:eastAsia="宋体"/>
          <w:lang w:eastAsia="zh-CN"/>
        </w:rPr>
        <w:t>表[ ]</w:t>
      </w:r>
      <w:r>
        <w:rPr>
          <w:lang w:eastAsia="zh-CN"/>
        </w:rPr>
        <w:t xml:space="preserve"> </w:t>
      </w:r>
      <w:r>
        <w:rPr>
          <w:rFonts w:hint="eastAsia" w:eastAsia="宋体"/>
          <w:lang w:eastAsia="zh-CN"/>
        </w:rPr>
        <w:t>行动</w:t>
      </w:r>
      <w:r>
        <w:rPr>
          <w:rFonts w:hint="eastAsia"/>
          <w:lang w:eastAsia="zh-CN"/>
        </w:rPr>
        <w:t>：</w:t>
      </w:r>
      <w:r>
        <w:rPr>
          <w:rFonts w:hint="eastAsia"/>
          <w:lang w:val="en-US" w:eastAsia="zh-CN"/>
        </w:rPr>
        <w:t>公众宣传、认识和教育</w:t>
      </w:r>
      <w:r>
        <w:rPr>
          <w:rFonts w:hint="eastAsia"/>
          <w:lang w:eastAsia="zh-CN"/>
        </w:rPr>
        <w:t>（第 10 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3.3.18 </w:t>
      </w:r>
      <w:r>
        <w:rPr>
          <w:rFonts w:hint="eastAsia"/>
          <w:lang w:eastAsia="zh-CN"/>
        </w:rPr>
        <w:t>行动：成效评估（第 16 条）</w:t>
      </w:r>
    </w:p>
    <w:p>
      <w:pPr>
        <w:rPr>
          <w:lang w:eastAsia="zh-CN"/>
        </w:rPr>
      </w:pPr>
      <w:r>
        <w:rPr>
          <w:rFonts w:hint="eastAsia" w:eastAsia="宋体"/>
          <w:lang w:eastAsia="zh-CN"/>
        </w:rPr>
        <w:t>表[ ]</w:t>
      </w:r>
      <w:r>
        <w:rPr>
          <w:lang w:eastAsia="zh-CN"/>
        </w:rPr>
        <w:t xml:space="preserve"> </w:t>
      </w:r>
      <w:r>
        <w:rPr>
          <w:rFonts w:hint="eastAsia" w:eastAsia="宋体"/>
          <w:lang w:eastAsia="zh-CN"/>
        </w:rPr>
        <w:t>行动</w:t>
      </w:r>
      <w:r>
        <w:rPr>
          <w:rFonts w:hint="eastAsia"/>
          <w:lang w:eastAsia="zh-CN"/>
        </w:rPr>
        <w:t>：</w:t>
      </w:r>
      <w:r>
        <w:rPr>
          <w:rFonts w:hint="eastAsia" w:eastAsia="宋体"/>
          <w:lang w:eastAsia="zh-CN"/>
        </w:rPr>
        <w:t>成效</w:t>
      </w:r>
      <w:r>
        <w:rPr>
          <w:rFonts w:hint="eastAsia"/>
          <w:lang w:eastAsia="zh-CN"/>
        </w:rPr>
        <w:t>评估（第 16 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pPr>
      <w:r>
        <w:t xml:space="preserve">3.3.19 </w:t>
      </w:r>
      <w:r>
        <w:rPr>
          <w:rFonts w:hint="eastAsia"/>
          <w:lang w:eastAsia="zh-CN"/>
        </w:rPr>
        <w:t>行动</w:t>
      </w:r>
      <w:r>
        <w:rPr>
          <w:rFonts w:hint="eastAsia"/>
        </w:rPr>
        <w:t>：报告（第 15 条）</w:t>
      </w:r>
    </w:p>
    <w:p>
      <w:r>
        <w:rPr>
          <w:rFonts w:hint="eastAsia" w:eastAsia="宋体"/>
          <w:lang w:eastAsia="zh-CN"/>
        </w:rPr>
        <w:t>表[ ]</w:t>
      </w:r>
      <w:r>
        <w:t xml:space="preserve"> </w:t>
      </w:r>
      <w:r>
        <w:rPr>
          <w:rFonts w:hint="eastAsia" w:eastAsia="宋体"/>
          <w:lang w:eastAsia="zh-CN"/>
        </w:rPr>
        <w:t>行动</w:t>
      </w:r>
      <w:r>
        <w:rPr>
          <w:rFonts w:hint="eastAsia"/>
        </w:rPr>
        <w:t>：报告（第 15 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3.3.20 </w:t>
      </w:r>
      <w:r>
        <w:rPr>
          <w:rFonts w:hint="eastAsia"/>
          <w:lang w:eastAsia="zh-CN"/>
        </w:rPr>
        <w:t>行动：研究、开发和监测（第 11 条）</w:t>
      </w:r>
    </w:p>
    <w:p>
      <w:pPr>
        <w:rPr>
          <w:lang w:eastAsia="zh-CN"/>
        </w:rPr>
      </w:pPr>
      <w:r>
        <w:rPr>
          <w:rFonts w:hint="eastAsia" w:eastAsia="宋体"/>
          <w:lang w:eastAsia="zh-CN"/>
        </w:rPr>
        <w:t>表[ ]</w:t>
      </w:r>
      <w:r>
        <w:rPr>
          <w:lang w:eastAsia="zh-CN"/>
        </w:rPr>
        <w:t xml:space="preserve"> </w:t>
      </w:r>
      <w:r>
        <w:rPr>
          <w:rFonts w:hint="eastAsia" w:eastAsia="宋体"/>
          <w:lang w:eastAsia="zh-CN"/>
        </w:rPr>
        <w:t>行动</w:t>
      </w:r>
      <w:r>
        <w:rPr>
          <w:rFonts w:hint="eastAsia"/>
          <w:lang w:eastAsia="zh-CN"/>
        </w:rPr>
        <w:t>：研究、开发和监测（第 11 条）</w:t>
      </w:r>
      <w:r>
        <w:rPr>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
      <w:pPr>
        <w:pStyle w:val="4"/>
        <w:rPr>
          <w:lang w:eastAsia="zh-CN"/>
        </w:rPr>
      </w:pPr>
      <w:r>
        <w:rPr>
          <w:lang w:eastAsia="zh-CN"/>
        </w:rPr>
        <w:t xml:space="preserve">3.3.21 </w:t>
      </w:r>
      <w:r>
        <w:rPr>
          <w:rFonts w:hint="eastAsia"/>
          <w:lang w:eastAsia="zh-CN"/>
        </w:rPr>
        <w:t>行动：技术和财政援助（第 12 和 13 条）</w:t>
      </w:r>
    </w:p>
    <w:p>
      <w:pPr>
        <w:rPr>
          <w:lang w:eastAsia="zh-CN"/>
        </w:rPr>
      </w:pPr>
      <w:r>
        <w:rPr>
          <w:rFonts w:hint="eastAsia" w:eastAsia="宋体"/>
          <w:lang w:eastAsia="zh-CN"/>
        </w:rPr>
        <w:t>表[ ]</w:t>
      </w:r>
      <w:r>
        <w:rPr>
          <w:lang w:eastAsia="zh-CN"/>
        </w:rPr>
        <w:t xml:space="preserve"> </w:t>
      </w:r>
      <w:r>
        <w:rPr>
          <w:rFonts w:hint="eastAsia" w:eastAsia="宋体"/>
          <w:lang w:eastAsia="zh-CN"/>
        </w:rPr>
        <w:t>行动</w:t>
      </w:r>
      <w:r>
        <w:rPr>
          <w:rFonts w:hint="eastAsia"/>
          <w:lang w:eastAsia="zh-CN"/>
        </w:rPr>
        <w:t>：技术和财政援助（第 12 和 13 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41"/>
              <w:spacing w:before="0" w:beforeAutospacing="0" w:line="240" w:lineRule="auto"/>
              <w:jc w:val="left"/>
              <w:rPr>
                <w:rFonts w:ascii="Arial" w:hAnsi="Arial" w:eastAsia="宋体" w:cs="Arial"/>
                <w:b/>
                <w:sz w:val="20"/>
                <w:szCs w:val="20"/>
                <w:lang w:val="en-GB" w:eastAsia="zh-CN"/>
              </w:rPr>
            </w:pPr>
            <w:r>
              <w:rPr>
                <w:rFonts w:hint="eastAsia" w:ascii="Arial" w:hAnsi="Arial" w:eastAsia="宋体" w:cs="Arial"/>
                <w:b/>
                <w:sz w:val="20"/>
                <w:szCs w:val="20"/>
                <w:lang w:eastAsia="zh-CN"/>
              </w:rPr>
              <w:t>目标</w:t>
            </w:r>
          </w:p>
        </w:tc>
        <w:tc>
          <w:tcPr>
            <w:tcW w:w="1596" w:type="dxa"/>
          </w:tcPr>
          <w:p>
            <w:pPr>
              <w:pStyle w:val="41"/>
              <w:spacing w:before="0" w:beforeAutospacing="0" w:line="240" w:lineRule="auto"/>
              <w:jc w:val="left"/>
              <w:rPr>
                <w:rFonts w:ascii="Arial" w:hAnsi="Arial" w:eastAsia="宋体" w:cs="Arial"/>
                <w:b/>
                <w:sz w:val="20"/>
                <w:szCs w:val="20"/>
                <w:lang w:val="en-GB" w:eastAsia="zh-CN"/>
              </w:rPr>
            </w:pPr>
            <w:r>
              <w:rPr>
                <w:rFonts w:hint="eastAsia" w:ascii="Arial" w:hAnsi="Arial" w:eastAsia="宋体" w:cs="Arial"/>
                <w:b/>
                <w:sz w:val="20"/>
                <w:szCs w:val="20"/>
                <w:lang w:eastAsia="zh-CN"/>
              </w:rPr>
              <w:t>行动</w:t>
            </w:r>
          </w:p>
        </w:tc>
        <w:tc>
          <w:tcPr>
            <w:tcW w:w="1596" w:type="dxa"/>
          </w:tcPr>
          <w:p>
            <w:pPr>
              <w:pStyle w:val="41"/>
              <w:spacing w:before="0" w:beforeAutospacing="0" w:line="240" w:lineRule="auto"/>
              <w:jc w:val="left"/>
              <w:rPr>
                <w:rFonts w:ascii="Arial" w:hAnsi="Arial" w:eastAsia="宋体" w:cs="Arial"/>
                <w:b/>
                <w:sz w:val="20"/>
                <w:szCs w:val="20"/>
                <w:lang w:eastAsia="zh-CN"/>
              </w:rPr>
            </w:pPr>
            <w:r>
              <w:rPr>
                <w:rFonts w:hint="eastAsia" w:ascii="Arial" w:hAnsi="Arial" w:eastAsia="宋体" w:cs="Arial"/>
                <w:b/>
                <w:sz w:val="20"/>
                <w:szCs w:val="20"/>
                <w:lang w:eastAsia="zh-CN"/>
              </w:rPr>
              <w:t>关键绩效指标</w:t>
            </w:r>
          </w:p>
        </w:tc>
        <w:tc>
          <w:tcPr>
            <w:tcW w:w="1596" w:type="dxa"/>
          </w:tcPr>
          <w:p>
            <w:pPr>
              <w:pStyle w:val="41"/>
              <w:spacing w:before="0" w:beforeAutospacing="0" w:line="240" w:lineRule="auto"/>
              <w:jc w:val="left"/>
              <w:rPr>
                <w:rFonts w:ascii="Arial" w:hAnsi="Arial" w:eastAsia="宋体" w:cs="Arial"/>
                <w:b/>
                <w:sz w:val="20"/>
                <w:szCs w:val="20"/>
                <w:lang w:eastAsia="zh-CN"/>
              </w:rPr>
            </w:pPr>
            <w:r>
              <w:rPr>
                <w:rFonts w:hint="eastAsia" w:ascii="Arial" w:hAnsi="Arial" w:eastAsia="宋体" w:cs="Arial"/>
                <w:b/>
                <w:sz w:val="20"/>
                <w:szCs w:val="20"/>
                <w:lang w:eastAsia="zh-CN"/>
              </w:rPr>
              <w:t>时间范围</w:t>
            </w:r>
          </w:p>
        </w:tc>
        <w:tc>
          <w:tcPr>
            <w:tcW w:w="1596" w:type="dxa"/>
          </w:tcPr>
          <w:p>
            <w:pPr>
              <w:pStyle w:val="41"/>
              <w:spacing w:before="0" w:beforeAutospacing="0" w:line="240" w:lineRule="auto"/>
              <w:jc w:val="left"/>
              <w:rPr>
                <w:rFonts w:ascii="Arial" w:hAnsi="Arial" w:eastAsia="宋体" w:cs="Arial"/>
                <w:b/>
                <w:sz w:val="20"/>
                <w:szCs w:val="20"/>
                <w:lang w:val="en-GB" w:eastAsia="zh-CN"/>
              </w:rPr>
            </w:pPr>
            <w:r>
              <w:rPr>
                <w:rFonts w:hint="eastAsia" w:ascii="Arial" w:hAnsi="Arial" w:eastAsia="宋体" w:cs="Arial"/>
                <w:b/>
                <w:sz w:val="20"/>
                <w:szCs w:val="20"/>
                <w:lang w:eastAsia="zh-CN"/>
              </w:rPr>
              <w:t>实施者</w:t>
            </w:r>
          </w:p>
        </w:tc>
        <w:tc>
          <w:tcPr>
            <w:tcW w:w="1596" w:type="dxa"/>
          </w:tcPr>
          <w:p>
            <w:pPr>
              <w:pStyle w:val="41"/>
              <w:spacing w:before="0" w:beforeAutospacing="0" w:line="240" w:lineRule="auto"/>
              <w:jc w:val="left"/>
              <w:rPr>
                <w:rFonts w:ascii="Arial" w:hAnsi="Arial" w:cs="Arial"/>
                <w:b/>
                <w:sz w:val="20"/>
                <w:szCs w:val="20"/>
                <w:lang w:val="en-GB"/>
              </w:rPr>
            </w:pPr>
            <w:r>
              <w:rPr>
                <w:rFonts w:hint="eastAsia" w:ascii="Arial" w:hAnsi="Arial" w:cs="Arial"/>
                <w:b/>
                <w:sz w:val="20"/>
                <w:szCs w:val="20"/>
                <w:lang w:val="en-GB"/>
              </w:rPr>
              <w:t>资源/需求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c>
          <w:tcPr>
            <w:tcW w:w="1596" w:type="dxa"/>
          </w:tcPr>
          <w:p>
            <w:pPr>
              <w:spacing w:after="0" w:line="240" w:lineRule="auto"/>
            </w:pPr>
          </w:p>
        </w:tc>
      </w:tr>
    </w:tbl>
    <w:p>
      <w:pPr>
        <w:pStyle w:val="3"/>
        <w:rPr>
          <w:lang w:eastAsia="zh-CN"/>
        </w:rPr>
      </w:pPr>
      <w:r>
        <w:rPr>
          <w:lang w:eastAsia="zh-CN"/>
        </w:rPr>
        <w:t xml:space="preserve">3.4 </w:t>
      </w:r>
      <w:r>
        <w:rPr>
          <w:rFonts w:hint="eastAsia" w:cstheme="minorHAnsi"/>
          <w:lang w:eastAsia="zh-CN"/>
        </w:rPr>
        <w:t>发展和能力建设</w:t>
      </w:r>
      <w:r>
        <w:rPr>
          <w:rFonts w:hint="eastAsia" w:cstheme="minorHAnsi"/>
          <w:lang w:val="en-US" w:eastAsia="zh-CN"/>
        </w:rPr>
        <w:t>的</w:t>
      </w:r>
      <w:r>
        <w:rPr>
          <w:rFonts w:hint="eastAsia" w:cstheme="minorHAnsi"/>
          <w:lang w:eastAsia="zh-CN"/>
        </w:rPr>
        <w:t>建议和优先</w:t>
      </w:r>
      <w:r>
        <w:rPr>
          <w:rFonts w:hint="eastAsia" w:cstheme="minorHAnsi"/>
          <w:lang w:val="en-US" w:eastAsia="zh-CN"/>
        </w:rPr>
        <w:t>领域</w:t>
      </w:r>
    </w:p>
    <w:p>
      <w:pPr>
        <w:autoSpaceDE w:val="0"/>
        <w:autoSpaceDN w:val="0"/>
        <w:adjustRightInd w:val="0"/>
        <w:spacing w:after="0" w:line="240" w:lineRule="auto"/>
        <w:rPr>
          <w:rFonts w:cstheme="minorHAnsi"/>
          <w:lang w:eastAsia="zh-CN"/>
        </w:rPr>
      </w:pPr>
      <w:r>
        <w:rPr>
          <w:rFonts w:hint="eastAsia" w:cstheme="minorHAnsi"/>
          <w:lang w:eastAsia="zh-CN"/>
        </w:rPr>
        <w:t>第3.4</w:t>
      </w:r>
      <w:r>
        <w:rPr>
          <w:rFonts w:hint="eastAsia" w:cstheme="minorHAnsi"/>
          <w:lang w:val="en-US" w:eastAsia="zh-CN"/>
        </w:rPr>
        <w:t>节</w:t>
      </w:r>
      <w:r>
        <w:rPr>
          <w:rFonts w:hint="eastAsia" w:cstheme="minorHAnsi"/>
          <w:lang w:eastAsia="zh-CN"/>
        </w:rPr>
        <w:t>将详细介绍为实现</w:t>
      </w:r>
      <w:r>
        <w:rPr>
          <w:rFonts w:hint="eastAsia" w:eastAsia="宋体" w:cstheme="minorHAnsi"/>
          <w:lang w:eastAsia="zh-CN"/>
        </w:rPr>
        <w:t>NIP</w:t>
      </w:r>
      <w:r>
        <w:rPr>
          <w:rFonts w:hint="eastAsia" w:cstheme="minorHAnsi"/>
          <w:lang w:eastAsia="zh-CN"/>
        </w:rPr>
        <w:t>的目标而需要加强现有能力和实力的优先领域，</w:t>
      </w:r>
      <w:r>
        <w:rPr>
          <w:rFonts w:hint="eastAsia" w:cstheme="minorHAnsi"/>
          <w:lang w:val="en-US" w:eastAsia="zh-CN"/>
        </w:rPr>
        <w:t>并应着重说明</w:t>
      </w:r>
      <w:r>
        <w:rPr>
          <w:rFonts w:hint="eastAsia" w:cstheme="minorHAnsi"/>
          <w:lang w:eastAsia="zh-CN"/>
        </w:rPr>
        <w:t xml:space="preserve">基于履行公约义务需要的优先事项和国家优先事项问题。 </w:t>
      </w:r>
    </w:p>
    <w:p>
      <w:pPr>
        <w:rPr>
          <w:b/>
          <w:color w:val="FF0000"/>
          <w:lang w:eastAsia="zh-CN"/>
        </w:rPr>
      </w:pPr>
    </w:p>
    <w:p>
      <w:pPr>
        <w:autoSpaceDE w:val="0"/>
        <w:autoSpaceDN w:val="0"/>
        <w:adjustRightInd w:val="0"/>
        <w:spacing w:after="0" w:line="240" w:lineRule="auto"/>
        <w:rPr>
          <w:rFonts w:cstheme="minorHAnsi"/>
          <w:lang w:eastAsia="zh-CN"/>
        </w:rPr>
      </w:pPr>
      <w:r>
        <w:rPr>
          <w:rFonts w:hint="eastAsia" w:eastAsia="宋体" w:cstheme="minorHAnsi"/>
          <w:lang w:eastAsia="zh-CN"/>
        </w:rPr>
        <w:t>表[ ]</w:t>
      </w:r>
      <w:r>
        <w:rPr>
          <w:rFonts w:cstheme="minorHAnsi"/>
          <w:lang w:eastAsia="zh-CN"/>
        </w:rPr>
        <w:t xml:space="preserve"> </w:t>
      </w:r>
      <w:r>
        <w:rPr>
          <w:rFonts w:hint="eastAsia" w:cstheme="minorHAnsi"/>
          <w:lang w:eastAsia="zh-CN"/>
        </w:rPr>
        <w:t>发展和能力建设</w:t>
      </w:r>
      <w:r>
        <w:rPr>
          <w:rFonts w:hint="eastAsia" w:cstheme="minorHAnsi"/>
          <w:lang w:val="en-US" w:eastAsia="zh-CN"/>
        </w:rPr>
        <w:t>的</w:t>
      </w:r>
      <w:r>
        <w:rPr>
          <w:rFonts w:hint="eastAsia" w:cstheme="minorHAnsi"/>
          <w:lang w:eastAsia="zh-CN"/>
        </w:rPr>
        <w:t>建议和优先</w:t>
      </w:r>
      <w:r>
        <w:rPr>
          <w:rFonts w:hint="eastAsia" w:cstheme="minorHAnsi"/>
          <w:lang w:val="en-US" w:eastAsia="zh-CN"/>
        </w:rPr>
        <w:t>领域</w:t>
      </w:r>
    </w:p>
    <w:p>
      <w:pPr>
        <w:autoSpaceDE w:val="0"/>
        <w:autoSpaceDN w:val="0"/>
        <w:adjustRightInd w:val="0"/>
        <w:spacing w:after="0" w:line="240" w:lineRule="auto"/>
        <w:rPr>
          <w:rFonts w:cstheme="minorHAnsi"/>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autoSpaceDE w:val="0"/>
              <w:autoSpaceDN w:val="0"/>
              <w:adjustRightInd w:val="0"/>
              <w:spacing w:after="0" w:line="240" w:lineRule="auto"/>
              <w:rPr>
                <w:rFonts w:eastAsia="宋体" w:cstheme="minorHAnsi"/>
                <w:b/>
                <w:bCs/>
                <w:sz w:val="20"/>
                <w:szCs w:val="20"/>
                <w:lang w:eastAsia="zh-CN"/>
              </w:rPr>
            </w:pPr>
            <w:r>
              <w:rPr>
                <w:rFonts w:hint="eastAsia" w:eastAsia="宋体" w:cstheme="minorHAnsi"/>
                <w:b/>
                <w:bCs/>
                <w:sz w:val="20"/>
                <w:szCs w:val="20"/>
                <w:lang w:eastAsia="zh-CN"/>
              </w:rPr>
              <w:t>优先领域</w:t>
            </w:r>
          </w:p>
        </w:tc>
        <w:tc>
          <w:tcPr>
            <w:tcW w:w="3192" w:type="dxa"/>
          </w:tcPr>
          <w:p>
            <w:pPr>
              <w:autoSpaceDE w:val="0"/>
              <w:autoSpaceDN w:val="0"/>
              <w:adjustRightInd w:val="0"/>
              <w:spacing w:after="0" w:line="240" w:lineRule="auto"/>
              <w:rPr>
                <w:rFonts w:eastAsia="宋体" w:cstheme="minorHAnsi"/>
                <w:b/>
                <w:bCs/>
                <w:sz w:val="20"/>
                <w:szCs w:val="20"/>
                <w:lang w:eastAsia="zh-CN"/>
              </w:rPr>
            </w:pPr>
            <w:r>
              <w:rPr>
                <w:rFonts w:hint="eastAsia" w:eastAsia="宋体" w:cstheme="minorHAnsi"/>
                <w:b/>
                <w:bCs/>
                <w:sz w:val="20"/>
                <w:szCs w:val="20"/>
                <w:lang w:eastAsia="zh-CN"/>
              </w:rPr>
              <w:t>能力建设建议</w:t>
            </w:r>
          </w:p>
        </w:tc>
        <w:tc>
          <w:tcPr>
            <w:tcW w:w="3192" w:type="dxa"/>
          </w:tcPr>
          <w:p>
            <w:pPr>
              <w:autoSpaceDE w:val="0"/>
              <w:autoSpaceDN w:val="0"/>
              <w:adjustRightInd w:val="0"/>
              <w:spacing w:after="0" w:line="240" w:lineRule="auto"/>
              <w:rPr>
                <w:rFonts w:eastAsia="宋体" w:cstheme="minorHAnsi"/>
                <w:b/>
                <w:bCs/>
                <w:sz w:val="20"/>
                <w:szCs w:val="20"/>
                <w:lang w:eastAsia="zh-CN"/>
              </w:rPr>
            </w:pPr>
            <w:r>
              <w:rPr>
                <w:rFonts w:hint="eastAsia" w:eastAsia="宋体" w:cstheme="minorHAnsi"/>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autoSpaceDE w:val="0"/>
              <w:autoSpaceDN w:val="0"/>
              <w:adjustRightInd w:val="0"/>
              <w:spacing w:after="0" w:line="240" w:lineRule="auto"/>
              <w:rPr>
                <w:rFonts w:cstheme="minorHAnsi"/>
                <w:sz w:val="20"/>
                <w:szCs w:val="20"/>
              </w:rPr>
            </w:pPr>
          </w:p>
        </w:tc>
        <w:tc>
          <w:tcPr>
            <w:tcW w:w="3192" w:type="dxa"/>
          </w:tcPr>
          <w:p>
            <w:pPr>
              <w:autoSpaceDE w:val="0"/>
              <w:autoSpaceDN w:val="0"/>
              <w:adjustRightInd w:val="0"/>
              <w:spacing w:after="0" w:line="240" w:lineRule="auto"/>
              <w:rPr>
                <w:rFonts w:cstheme="minorHAnsi"/>
                <w:sz w:val="20"/>
                <w:szCs w:val="20"/>
              </w:rPr>
            </w:pPr>
          </w:p>
        </w:tc>
        <w:tc>
          <w:tcPr>
            <w:tcW w:w="3192" w:type="dxa"/>
          </w:tcPr>
          <w:p>
            <w:pPr>
              <w:autoSpaceDE w:val="0"/>
              <w:autoSpaceDN w:val="0"/>
              <w:adjustRightInd w:val="0"/>
              <w:spacing w:after="0" w:line="240" w:lineRule="auto"/>
              <w:rPr>
                <w:rFonts w:cstheme="minorHAnsi"/>
                <w:sz w:val="20"/>
                <w:szCs w:val="20"/>
              </w:rPr>
            </w:pPr>
          </w:p>
        </w:tc>
      </w:tr>
    </w:tbl>
    <w:p>
      <w:pPr>
        <w:autoSpaceDE w:val="0"/>
        <w:autoSpaceDN w:val="0"/>
        <w:adjustRightInd w:val="0"/>
        <w:spacing w:after="0" w:line="240" w:lineRule="auto"/>
        <w:rPr>
          <w:rFonts w:cstheme="minorHAnsi"/>
        </w:rPr>
      </w:pPr>
    </w:p>
    <w:p>
      <w:pPr>
        <w:pStyle w:val="3"/>
        <w:rPr>
          <w:lang w:eastAsia="zh-CN"/>
        </w:rPr>
      </w:pPr>
      <w:r>
        <w:rPr>
          <w:lang w:eastAsia="zh-CN"/>
        </w:rPr>
        <w:t xml:space="preserve">3.5 </w:t>
      </w:r>
      <w:r>
        <w:rPr>
          <w:rFonts w:hint="eastAsia"/>
          <w:lang w:eastAsia="zh-CN"/>
        </w:rPr>
        <w:t>战略实施时间表和</w:t>
      </w:r>
      <w:r>
        <w:rPr>
          <w:rFonts w:hint="eastAsia"/>
          <w:lang w:val="en-US" w:eastAsia="zh-CN"/>
        </w:rPr>
        <w:t>评估</w:t>
      </w:r>
      <w:r>
        <w:rPr>
          <w:rFonts w:hint="eastAsia"/>
          <w:lang w:eastAsia="zh-CN"/>
        </w:rPr>
        <w:t>标准</w:t>
      </w:r>
    </w:p>
    <w:p>
      <w:pPr>
        <w:autoSpaceDE w:val="0"/>
        <w:autoSpaceDN w:val="0"/>
        <w:adjustRightInd w:val="0"/>
        <w:spacing w:after="0" w:line="240" w:lineRule="auto"/>
        <w:rPr>
          <w:rFonts w:cstheme="minorHAnsi"/>
          <w:szCs w:val="20"/>
          <w:lang w:eastAsia="zh-CN"/>
        </w:rPr>
      </w:pPr>
      <w:r>
        <w:rPr>
          <w:rFonts w:hint="eastAsia" w:cstheme="minorHAnsi"/>
          <w:szCs w:val="20"/>
          <w:lang w:val="en-US" w:eastAsia="zh-CN"/>
        </w:rPr>
        <w:t>本节</w:t>
      </w:r>
      <w:r>
        <w:rPr>
          <w:rFonts w:hint="eastAsia" w:cstheme="minorHAnsi"/>
          <w:szCs w:val="20"/>
          <w:lang w:eastAsia="zh-CN"/>
        </w:rPr>
        <w:t>将总结详细战略中的主要目标，</w:t>
      </w:r>
      <w:r>
        <w:rPr>
          <w:rFonts w:hint="eastAsia" w:cstheme="minorHAnsi"/>
          <w:szCs w:val="20"/>
          <w:lang w:val="en-US" w:eastAsia="zh-CN"/>
        </w:rPr>
        <w:t>并</w:t>
      </w:r>
      <w:r>
        <w:rPr>
          <w:rFonts w:hint="eastAsia" w:cstheme="minorHAnsi"/>
          <w:szCs w:val="20"/>
          <w:lang w:eastAsia="zh-CN"/>
        </w:rPr>
        <w:t>概述具体目标、里程碑和绩效指标，以便审查和监测进展情况。</w:t>
      </w:r>
    </w:p>
    <w:p>
      <w:pPr>
        <w:autoSpaceDE w:val="0"/>
        <w:autoSpaceDN w:val="0"/>
        <w:adjustRightInd w:val="0"/>
        <w:spacing w:after="0" w:line="240" w:lineRule="auto"/>
        <w:rPr>
          <w:rFonts w:cstheme="minorHAnsi"/>
          <w:szCs w:val="20"/>
          <w:lang w:eastAsia="zh-CN"/>
        </w:rPr>
      </w:pP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战略实施时间表和</w:t>
      </w:r>
      <w:r>
        <w:rPr>
          <w:rFonts w:hint="eastAsia"/>
          <w:color w:val="000000" w:themeColor="text1"/>
          <w:lang w:val="en-US" w:eastAsia="zh-CN"/>
          <w14:textFill>
            <w14:solidFill>
              <w14:schemeClr w14:val="tx1"/>
            </w14:solidFill>
          </w14:textFill>
        </w:rPr>
        <w:t>评估</w:t>
      </w:r>
      <w:r>
        <w:rPr>
          <w:rFonts w:hint="eastAsia"/>
          <w:color w:val="000000" w:themeColor="text1"/>
          <w:lang w:eastAsia="zh-CN"/>
          <w14:textFill>
            <w14:solidFill>
              <w14:schemeClr w14:val="tx1"/>
            </w14:solidFill>
          </w14:textFill>
        </w:rPr>
        <w:t>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rPr>
                <w:b/>
                <w:color w:val="000000" w:themeColor="text1"/>
                <w:sz w:val="20"/>
                <w:szCs w:val="20"/>
                <w14:textFill>
                  <w14:solidFill>
                    <w14:schemeClr w14:val="tx1"/>
                  </w14:solidFill>
                </w14:textFill>
              </w:rPr>
            </w:pPr>
            <w:r>
              <w:rPr>
                <w:rFonts w:hint="eastAsia" w:ascii="Arial" w:hAnsi="Arial" w:eastAsia="宋体" w:cs="Arial"/>
                <w:b/>
                <w:sz w:val="20"/>
                <w:szCs w:val="20"/>
                <w:lang w:eastAsia="zh-CN"/>
              </w:rPr>
              <w:t>目标</w:t>
            </w:r>
          </w:p>
        </w:tc>
        <w:tc>
          <w:tcPr>
            <w:tcW w:w="1915" w:type="dxa"/>
          </w:tcPr>
          <w:p>
            <w:pPr>
              <w:autoSpaceDE w:val="0"/>
              <w:autoSpaceDN w:val="0"/>
              <w:adjustRightInd w:val="0"/>
              <w:spacing w:after="0" w:line="240" w:lineRule="auto"/>
              <w:rPr>
                <w:b/>
                <w:color w:val="000000" w:themeColor="text1"/>
                <w:sz w:val="20"/>
                <w:szCs w:val="20"/>
                <w14:textFill>
                  <w14:solidFill>
                    <w14:schemeClr w14:val="tx1"/>
                  </w14:solidFill>
                </w14:textFill>
              </w:rPr>
            </w:pPr>
            <w:r>
              <w:rPr>
                <w:rFonts w:hint="eastAsia" w:cstheme="minorHAnsi"/>
                <w:b/>
                <w:bCs/>
                <w:sz w:val="20"/>
                <w:szCs w:val="20"/>
              </w:rPr>
              <w:t>行动/活动</w:t>
            </w:r>
          </w:p>
        </w:tc>
        <w:tc>
          <w:tcPr>
            <w:tcW w:w="1915" w:type="dxa"/>
          </w:tcPr>
          <w:p>
            <w:pPr>
              <w:spacing w:after="0" w:line="240" w:lineRule="auto"/>
              <w:rPr>
                <w:rFonts w:eastAsia="宋体"/>
                <w:b/>
                <w:color w:val="000000" w:themeColor="text1"/>
                <w:sz w:val="20"/>
                <w:szCs w:val="20"/>
                <w:lang w:eastAsia="zh-CN"/>
                <w14:textFill>
                  <w14:solidFill>
                    <w14:schemeClr w14:val="tx1"/>
                  </w14:solidFill>
                </w14:textFill>
              </w:rPr>
            </w:pPr>
            <w:r>
              <w:rPr>
                <w:rFonts w:hint="eastAsia" w:eastAsia="宋体"/>
                <w:b/>
                <w:color w:val="000000" w:themeColor="text1"/>
                <w:sz w:val="20"/>
                <w:szCs w:val="20"/>
                <w:lang w:eastAsia="zh-CN"/>
                <w14:textFill>
                  <w14:solidFill>
                    <w14:schemeClr w14:val="tx1"/>
                  </w14:solidFill>
                </w14:textFill>
              </w:rPr>
              <w:t>关键绩效指标</w:t>
            </w:r>
          </w:p>
        </w:tc>
        <w:tc>
          <w:tcPr>
            <w:tcW w:w="1915" w:type="dxa"/>
          </w:tcPr>
          <w:p>
            <w:pPr>
              <w:spacing w:after="0" w:line="240" w:lineRule="auto"/>
              <w:rPr>
                <w:rFonts w:eastAsia="宋体"/>
                <w:b/>
                <w:color w:val="000000" w:themeColor="text1"/>
                <w:sz w:val="20"/>
                <w:szCs w:val="20"/>
                <w:lang w:eastAsia="zh-CN"/>
                <w14:textFill>
                  <w14:solidFill>
                    <w14:schemeClr w14:val="tx1"/>
                  </w14:solidFill>
                </w14:textFill>
              </w:rPr>
            </w:pPr>
            <w:r>
              <w:rPr>
                <w:rFonts w:hint="eastAsia" w:eastAsia="宋体"/>
                <w:b/>
                <w:color w:val="000000" w:themeColor="text1"/>
                <w:sz w:val="20"/>
                <w:szCs w:val="20"/>
                <w:lang w:eastAsia="zh-CN"/>
                <w14:textFill>
                  <w14:solidFill>
                    <w14:schemeClr w14:val="tx1"/>
                  </w14:solidFill>
                </w14:textFill>
              </w:rPr>
              <w:t>时间安排</w:t>
            </w:r>
          </w:p>
        </w:tc>
        <w:tc>
          <w:tcPr>
            <w:tcW w:w="1916" w:type="dxa"/>
          </w:tcPr>
          <w:p>
            <w:pPr>
              <w:spacing w:after="0" w:line="240" w:lineRule="auto"/>
              <w:rPr>
                <w:rFonts w:eastAsia="宋体"/>
                <w:b/>
                <w:color w:val="000000" w:themeColor="text1"/>
                <w:sz w:val="20"/>
                <w:szCs w:val="20"/>
                <w:lang w:eastAsia="zh-CN"/>
                <w14:textFill>
                  <w14:solidFill>
                    <w14:schemeClr w14:val="tx1"/>
                  </w14:solidFill>
                </w14:textFill>
              </w:rPr>
            </w:pPr>
            <w:r>
              <w:rPr>
                <w:rFonts w:hint="eastAsia" w:eastAsia="宋体"/>
                <w:b/>
                <w:color w:val="000000" w:themeColor="text1"/>
                <w:sz w:val="20"/>
                <w:szCs w:val="20"/>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pacing w:after="0" w:line="240" w:lineRule="auto"/>
              <w:rPr>
                <w:bCs/>
                <w:color w:val="000000" w:themeColor="text1"/>
                <w:sz w:val="20"/>
                <w:szCs w:val="20"/>
                <w14:textFill>
                  <w14:solidFill>
                    <w14:schemeClr w14:val="tx1"/>
                  </w14:solidFill>
                </w14:textFill>
              </w:rPr>
            </w:pPr>
          </w:p>
        </w:tc>
        <w:tc>
          <w:tcPr>
            <w:tcW w:w="1915" w:type="dxa"/>
          </w:tcPr>
          <w:p>
            <w:pPr>
              <w:spacing w:after="0" w:line="240" w:lineRule="auto"/>
              <w:rPr>
                <w:bCs/>
                <w:color w:val="000000" w:themeColor="text1"/>
                <w:sz w:val="20"/>
                <w:szCs w:val="20"/>
                <w14:textFill>
                  <w14:solidFill>
                    <w14:schemeClr w14:val="tx1"/>
                  </w14:solidFill>
                </w14:textFill>
              </w:rPr>
            </w:pPr>
          </w:p>
        </w:tc>
        <w:tc>
          <w:tcPr>
            <w:tcW w:w="1915" w:type="dxa"/>
          </w:tcPr>
          <w:p>
            <w:pPr>
              <w:spacing w:after="0" w:line="240" w:lineRule="auto"/>
              <w:rPr>
                <w:bCs/>
                <w:color w:val="000000" w:themeColor="text1"/>
                <w:sz w:val="20"/>
                <w:szCs w:val="20"/>
                <w14:textFill>
                  <w14:solidFill>
                    <w14:schemeClr w14:val="tx1"/>
                  </w14:solidFill>
                </w14:textFill>
              </w:rPr>
            </w:pPr>
          </w:p>
        </w:tc>
        <w:tc>
          <w:tcPr>
            <w:tcW w:w="1915" w:type="dxa"/>
          </w:tcPr>
          <w:p>
            <w:pPr>
              <w:spacing w:after="0" w:line="240" w:lineRule="auto"/>
              <w:rPr>
                <w:bCs/>
                <w:color w:val="000000" w:themeColor="text1"/>
                <w:sz w:val="20"/>
                <w:szCs w:val="20"/>
                <w14:textFill>
                  <w14:solidFill>
                    <w14:schemeClr w14:val="tx1"/>
                  </w14:solidFill>
                </w14:textFill>
              </w:rPr>
            </w:pPr>
          </w:p>
        </w:tc>
        <w:tc>
          <w:tcPr>
            <w:tcW w:w="1916" w:type="dxa"/>
          </w:tcPr>
          <w:p>
            <w:pPr>
              <w:spacing w:after="0" w:line="240" w:lineRule="auto"/>
              <w:rPr>
                <w:bCs/>
                <w:color w:val="000000" w:themeColor="text1"/>
                <w:sz w:val="20"/>
                <w:szCs w:val="20"/>
                <w14:textFill>
                  <w14:solidFill>
                    <w14:schemeClr w14:val="tx1"/>
                  </w14:solidFill>
                </w14:textFill>
              </w:rPr>
            </w:pPr>
          </w:p>
        </w:tc>
      </w:tr>
    </w:tbl>
    <w:p>
      <w:pPr>
        <w:rPr>
          <w:bCs/>
          <w:color w:val="FF0000"/>
        </w:rPr>
      </w:pPr>
    </w:p>
    <w:p>
      <w:pPr>
        <w:rPr>
          <w:bCs/>
          <w:color w:val="FF0000"/>
        </w:rPr>
      </w:pPr>
    </w:p>
    <w:p>
      <w:pPr>
        <w:pStyle w:val="3"/>
      </w:pPr>
      <w:r>
        <w:t xml:space="preserve">3.6 </w:t>
      </w:r>
      <w:r>
        <w:rPr>
          <w:rFonts w:hint="eastAsia"/>
          <w:lang w:val="en-US" w:eastAsia="zh-CN"/>
        </w:rPr>
        <w:t>资金</w:t>
      </w:r>
      <w:r>
        <w:rPr>
          <w:rFonts w:hint="eastAsia"/>
        </w:rPr>
        <w:t>需求</w:t>
      </w:r>
    </w:p>
    <w:p>
      <w:pPr>
        <w:autoSpaceDE w:val="0"/>
        <w:autoSpaceDN w:val="0"/>
        <w:adjustRightInd w:val="0"/>
        <w:spacing w:after="0" w:line="240" w:lineRule="auto"/>
        <w:rPr>
          <w:rFonts w:cstheme="minorHAnsi"/>
          <w:lang w:eastAsia="zh-CN"/>
        </w:rPr>
      </w:pPr>
      <w:r>
        <w:rPr>
          <w:rFonts w:hint="eastAsia" w:cstheme="minorHAnsi"/>
          <w:lang w:val="en-US" w:eastAsia="zh-CN"/>
        </w:rPr>
        <w:t>本节</w:t>
      </w:r>
      <w:r>
        <w:rPr>
          <w:rFonts w:hint="eastAsia" w:cstheme="minorHAnsi"/>
          <w:lang w:eastAsia="zh-CN"/>
        </w:rPr>
        <w:t>将详细说明</w:t>
      </w:r>
      <w:r>
        <w:rPr>
          <w:rFonts w:hint="eastAsia" w:eastAsia="宋体" w:cstheme="minorHAnsi"/>
          <w:lang w:eastAsia="zh-CN"/>
        </w:rPr>
        <w:t>NIP</w:t>
      </w:r>
      <w:r>
        <w:rPr>
          <w:rFonts w:hint="eastAsia" w:cstheme="minorHAnsi"/>
          <w:lang w:eastAsia="zh-CN"/>
        </w:rPr>
        <w:t>中所</w:t>
      </w:r>
      <w:r>
        <w:rPr>
          <w:rFonts w:hint="eastAsia" w:eastAsia="宋体" w:cstheme="minorHAnsi"/>
          <w:lang w:eastAsia="zh-CN"/>
        </w:rPr>
        <w:t>包含</w:t>
      </w:r>
      <w:r>
        <w:rPr>
          <w:rFonts w:hint="eastAsia" w:cstheme="minorHAnsi"/>
          <w:lang w:eastAsia="zh-CN"/>
        </w:rPr>
        <w:t>的措施的预计成本，</w:t>
      </w:r>
      <w:r>
        <w:rPr>
          <w:rFonts w:hint="eastAsia" w:cstheme="minorHAnsi"/>
          <w:lang w:val="en-US" w:eastAsia="zh-CN"/>
        </w:rPr>
        <w:t>包括</w:t>
      </w:r>
      <w:r>
        <w:rPr>
          <w:rFonts w:hint="eastAsia" w:cstheme="minorHAnsi"/>
          <w:lang w:eastAsia="zh-CN"/>
        </w:rPr>
        <w:t>确定措施的增量成本，并指出增量成本和基线成本的潜在资金来源。根据《公约》第13条，正在寻求发展援助的国家将酌情考虑其他的资金来源。</w:t>
      </w:r>
    </w:p>
    <w:p>
      <w:pPr>
        <w:autoSpaceDE w:val="0"/>
        <w:autoSpaceDN w:val="0"/>
        <w:adjustRightInd w:val="0"/>
        <w:spacing w:after="0" w:line="240" w:lineRule="auto"/>
        <w:rPr>
          <w:rFonts w:cstheme="minorHAnsi"/>
          <w:lang w:eastAsia="zh-CN"/>
        </w:rPr>
      </w:pPr>
    </w:p>
    <w:p>
      <w:pPr>
        <w:rPr>
          <w:bCs/>
          <w:color w:val="000000" w:themeColor="text1"/>
          <w:lang w:eastAsia="zh-CN"/>
          <w14:textFill>
            <w14:solidFill>
              <w14:schemeClr w14:val="tx1"/>
            </w14:solidFill>
          </w14:textFill>
        </w:rPr>
      </w:pPr>
      <w:r>
        <w:rPr>
          <w:rFonts w:hint="eastAsia" w:eastAsia="宋体"/>
          <w:bCs/>
          <w:color w:val="000000" w:themeColor="text1"/>
          <w:lang w:eastAsia="zh-CN"/>
          <w14:textFill>
            <w14:solidFill>
              <w14:schemeClr w14:val="tx1"/>
            </w14:solidFill>
          </w14:textFill>
        </w:rPr>
        <w:t>表[ ]</w:t>
      </w:r>
      <w:r>
        <w:rPr>
          <w:bCs/>
          <w:color w:val="000000" w:themeColor="text1"/>
          <w:lang w:eastAsia="zh-CN"/>
          <w14:textFill>
            <w14:solidFill>
              <w14:schemeClr w14:val="tx1"/>
            </w14:solidFill>
          </w14:textFill>
        </w:rPr>
        <w:t xml:space="preserve"> </w:t>
      </w:r>
      <w:r>
        <w:rPr>
          <w:rFonts w:hint="eastAsia"/>
          <w:bCs/>
          <w:color w:val="000000" w:themeColor="text1"/>
          <w:lang w:eastAsia="zh-CN"/>
          <w14:textFill>
            <w14:solidFill>
              <w14:schemeClr w14:val="tx1"/>
            </w14:solidFill>
          </w14:textFill>
        </w:rPr>
        <w:t>实施</w:t>
      </w:r>
      <w:r>
        <w:rPr>
          <w:bCs/>
          <w:color w:val="000000" w:themeColor="text1"/>
          <w:lang w:eastAsia="zh-CN"/>
          <w14:textFill>
            <w14:solidFill>
              <w14:schemeClr w14:val="tx1"/>
            </w14:solidFill>
          </w14:textFill>
        </w:rPr>
        <w:t>NIP</w:t>
      </w:r>
      <w:r>
        <w:rPr>
          <w:rFonts w:hint="eastAsia"/>
          <w:bCs/>
          <w:color w:val="000000" w:themeColor="text1"/>
          <w:lang w:eastAsia="zh-CN"/>
          <w14:textFill>
            <w14:solidFill>
              <w14:schemeClr w14:val="tx1"/>
            </w14:solidFill>
          </w14:textFill>
        </w:rPr>
        <w:t>的</w:t>
      </w:r>
      <w:r>
        <w:rPr>
          <w:rFonts w:hint="eastAsia"/>
          <w:bCs/>
          <w:color w:val="000000" w:themeColor="text1"/>
          <w:lang w:val="en-US" w:eastAsia="zh-CN"/>
          <w14:textFill>
            <w14:solidFill>
              <w14:schemeClr w14:val="tx1"/>
            </w14:solidFill>
          </w14:textFill>
        </w:rPr>
        <w:t>资金</w:t>
      </w:r>
      <w:r>
        <w:rPr>
          <w:rFonts w:hint="eastAsia"/>
          <w:bCs/>
          <w:color w:val="000000" w:themeColor="text1"/>
          <w:lang w:eastAsia="zh-CN"/>
          <w14:textFill>
            <w14:solidFill>
              <w14:schemeClr w14:val="tx1"/>
            </w14:solidFill>
          </w14:textFill>
        </w:rPr>
        <w:t>需求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634"/>
        <w:gridCol w:w="1474"/>
        <w:gridCol w:w="1627"/>
        <w:gridCol w:w="1696"/>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autoSpaceDE w:val="0"/>
              <w:autoSpaceDN w:val="0"/>
              <w:adjustRightInd w:val="0"/>
              <w:spacing w:after="0" w:line="240" w:lineRule="auto"/>
              <w:rPr>
                <w:rFonts w:cstheme="minorHAnsi"/>
                <w:b/>
                <w:bCs/>
                <w:sz w:val="20"/>
                <w:szCs w:val="20"/>
              </w:rPr>
            </w:pPr>
            <w:r>
              <w:rPr>
                <w:rFonts w:hint="eastAsia" w:ascii="Arial" w:hAnsi="Arial" w:eastAsia="宋体" w:cs="Arial"/>
                <w:b/>
                <w:sz w:val="20"/>
                <w:szCs w:val="20"/>
                <w:lang w:eastAsia="zh-CN"/>
              </w:rPr>
              <w:t>目标</w:t>
            </w:r>
          </w:p>
        </w:tc>
        <w:tc>
          <w:tcPr>
            <w:tcW w:w="1634" w:type="dxa"/>
          </w:tcPr>
          <w:p>
            <w:pPr>
              <w:autoSpaceDE w:val="0"/>
              <w:autoSpaceDN w:val="0"/>
              <w:adjustRightInd w:val="0"/>
              <w:spacing w:after="0" w:line="240" w:lineRule="auto"/>
              <w:rPr>
                <w:rFonts w:cstheme="minorHAnsi"/>
                <w:b/>
                <w:bCs/>
                <w:sz w:val="20"/>
                <w:szCs w:val="20"/>
              </w:rPr>
            </w:pPr>
            <w:r>
              <w:rPr>
                <w:rFonts w:hint="eastAsia" w:cstheme="minorHAnsi"/>
                <w:b/>
                <w:bCs/>
                <w:sz w:val="20"/>
                <w:szCs w:val="20"/>
              </w:rPr>
              <w:t>行动/活动</w:t>
            </w:r>
          </w:p>
        </w:tc>
        <w:tc>
          <w:tcPr>
            <w:tcW w:w="1474" w:type="dxa"/>
          </w:tcPr>
          <w:p>
            <w:pPr>
              <w:autoSpaceDE w:val="0"/>
              <w:autoSpaceDN w:val="0"/>
              <w:adjustRightInd w:val="0"/>
              <w:spacing w:after="0" w:line="240" w:lineRule="auto"/>
              <w:rPr>
                <w:rFonts w:eastAsia="宋体" w:cstheme="minorHAnsi"/>
                <w:b/>
                <w:bCs/>
                <w:sz w:val="20"/>
                <w:szCs w:val="20"/>
                <w:lang w:eastAsia="zh-CN"/>
              </w:rPr>
            </w:pPr>
            <w:r>
              <w:rPr>
                <w:rFonts w:hint="eastAsia" w:eastAsia="宋体" w:cstheme="minorHAnsi"/>
                <w:b/>
                <w:bCs/>
                <w:sz w:val="20"/>
                <w:szCs w:val="20"/>
                <w:lang w:eastAsia="zh-CN"/>
              </w:rPr>
              <w:t>资金来源</w:t>
            </w:r>
          </w:p>
        </w:tc>
        <w:tc>
          <w:tcPr>
            <w:tcW w:w="1627" w:type="dxa"/>
          </w:tcPr>
          <w:p>
            <w:pPr>
              <w:autoSpaceDE w:val="0"/>
              <w:autoSpaceDN w:val="0"/>
              <w:adjustRightInd w:val="0"/>
              <w:spacing w:after="0" w:line="240" w:lineRule="auto"/>
              <w:rPr>
                <w:rFonts w:eastAsia="宋体" w:cstheme="minorHAnsi"/>
                <w:b/>
                <w:bCs/>
                <w:sz w:val="20"/>
                <w:szCs w:val="20"/>
                <w:lang w:eastAsia="zh-CN"/>
              </w:rPr>
            </w:pPr>
            <w:r>
              <w:rPr>
                <w:rFonts w:hint="eastAsia" w:eastAsia="宋体" w:cstheme="minorHAnsi"/>
                <w:b/>
                <w:bCs/>
                <w:sz w:val="20"/>
                <w:szCs w:val="20"/>
                <w:lang w:eastAsia="zh-CN"/>
              </w:rPr>
              <w:t>基线成本</w:t>
            </w:r>
          </w:p>
        </w:tc>
        <w:tc>
          <w:tcPr>
            <w:tcW w:w="1696" w:type="dxa"/>
          </w:tcPr>
          <w:p>
            <w:pPr>
              <w:autoSpaceDE w:val="0"/>
              <w:autoSpaceDN w:val="0"/>
              <w:adjustRightInd w:val="0"/>
              <w:spacing w:after="0" w:line="240" w:lineRule="auto"/>
              <w:rPr>
                <w:rFonts w:eastAsia="宋体" w:cstheme="minorHAnsi"/>
                <w:b/>
                <w:bCs/>
                <w:sz w:val="20"/>
                <w:szCs w:val="20"/>
                <w:lang w:eastAsia="zh-CN"/>
              </w:rPr>
            </w:pPr>
            <w:r>
              <w:rPr>
                <w:rFonts w:hint="eastAsia" w:eastAsia="宋体" w:cstheme="minorHAnsi"/>
                <w:b/>
                <w:bCs/>
                <w:sz w:val="20"/>
                <w:szCs w:val="20"/>
                <w:lang w:eastAsia="zh-CN"/>
              </w:rPr>
              <w:t>增量成本</w:t>
            </w:r>
          </w:p>
        </w:tc>
        <w:tc>
          <w:tcPr>
            <w:tcW w:w="1632" w:type="dxa"/>
          </w:tcPr>
          <w:p>
            <w:pPr>
              <w:autoSpaceDE w:val="0"/>
              <w:autoSpaceDN w:val="0"/>
              <w:adjustRightInd w:val="0"/>
              <w:spacing w:after="0" w:line="240" w:lineRule="auto"/>
              <w:rPr>
                <w:rFonts w:eastAsia="宋体" w:cstheme="minorHAnsi"/>
                <w:b/>
                <w:bCs/>
                <w:sz w:val="20"/>
                <w:szCs w:val="20"/>
                <w:lang w:eastAsia="zh-CN"/>
              </w:rPr>
            </w:pPr>
            <w:r>
              <w:rPr>
                <w:rFonts w:hint="eastAsia" w:eastAsia="宋体" w:cstheme="minorHAnsi"/>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autoSpaceDE w:val="0"/>
              <w:autoSpaceDN w:val="0"/>
              <w:adjustRightInd w:val="0"/>
              <w:spacing w:after="0" w:line="240" w:lineRule="auto"/>
              <w:rPr>
                <w:rFonts w:cstheme="minorHAnsi"/>
                <w:sz w:val="20"/>
                <w:szCs w:val="20"/>
              </w:rPr>
            </w:pPr>
          </w:p>
        </w:tc>
        <w:tc>
          <w:tcPr>
            <w:tcW w:w="1634" w:type="dxa"/>
          </w:tcPr>
          <w:p>
            <w:pPr>
              <w:autoSpaceDE w:val="0"/>
              <w:autoSpaceDN w:val="0"/>
              <w:adjustRightInd w:val="0"/>
              <w:spacing w:after="0" w:line="240" w:lineRule="auto"/>
              <w:rPr>
                <w:rFonts w:cstheme="minorHAnsi"/>
                <w:sz w:val="20"/>
                <w:szCs w:val="20"/>
              </w:rPr>
            </w:pPr>
          </w:p>
        </w:tc>
        <w:tc>
          <w:tcPr>
            <w:tcW w:w="1474" w:type="dxa"/>
          </w:tcPr>
          <w:p>
            <w:pPr>
              <w:autoSpaceDE w:val="0"/>
              <w:autoSpaceDN w:val="0"/>
              <w:adjustRightInd w:val="0"/>
              <w:spacing w:after="0" w:line="240" w:lineRule="auto"/>
              <w:rPr>
                <w:rFonts w:cstheme="minorHAnsi"/>
                <w:sz w:val="20"/>
                <w:szCs w:val="20"/>
              </w:rPr>
            </w:pPr>
          </w:p>
        </w:tc>
        <w:tc>
          <w:tcPr>
            <w:tcW w:w="1627" w:type="dxa"/>
          </w:tcPr>
          <w:p>
            <w:pPr>
              <w:autoSpaceDE w:val="0"/>
              <w:autoSpaceDN w:val="0"/>
              <w:adjustRightInd w:val="0"/>
              <w:spacing w:after="0" w:line="240" w:lineRule="auto"/>
              <w:rPr>
                <w:rFonts w:cstheme="minorHAnsi"/>
                <w:sz w:val="20"/>
                <w:szCs w:val="20"/>
              </w:rPr>
            </w:pPr>
          </w:p>
        </w:tc>
        <w:tc>
          <w:tcPr>
            <w:tcW w:w="1696" w:type="dxa"/>
          </w:tcPr>
          <w:p>
            <w:pPr>
              <w:autoSpaceDE w:val="0"/>
              <w:autoSpaceDN w:val="0"/>
              <w:adjustRightInd w:val="0"/>
              <w:spacing w:after="0" w:line="240" w:lineRule="auto"/>
              <w:rPr>
                <w:rFonts w:cstheme="minorHAnsi"/>
                <w:sz w:val="20"/>
                <w:szCs w:val="20"/>
              </w:rPr>
            </w:pPr>
          </w:p>
        </w:tc>
        <w:tc>
          <w:tcPr>
            <w:tcW w:w="1632" w:type="dxa"/>
          </w:tcPr>
          <w:p>
            <w:pPr>
              <w:autoSpaceDE w:val="0"/>
              <w:autoSpaceDN w:val="0"/>
              <w:adjustRightInd w:val="0"/>
              <w:spacing w:after="0" w:line="240" w:lineRule="auto"/>
              <w:rPr>
                <w:rFonts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autoSpaceDE w:val="0"/>
              <w:autoSpaceDN w:val="0"/>
              <w:adjustRightInd w:val="0"/>
              <w:spacing w:after="0" w:line="240" w:lineRule="auto"/>
              <w:rPr>
                <w:rFonts w:cstheme="minorHAnsi"/>
                <w:sz w:val="20"/>
                <w:szCs w:val="20"/>
              </w:rPr>
            </w:pPr>
          </w:p>
        </w:tc>
        <w:tc>
          <w:tcPr>
            <w:tcW w:w="1634" w:type="dxa"/>
          </w:tcPr>
          <w:p>
            <w:pPr>
              <w:autoSpaceDE w:val="0"/>
              <w:autoSpaceDN w:val="0"/>
              <w:adjustRightInd w:val="0"/>
              <w:spacing w:after="0" w:line="240" w:lineRule="auto"/>
              <w:rPr>
                <w:rFonts w:cstheme="minorHAnsi"/>
                <w:sz w:val="20"/>
                <w:szCs w:val="20"/>
              </w:rPr>
            </w:pPr>
          </w:p>
        </w:tc>
        <w:tc>
          <w:tcPr>
            <w:tcW w:w="1474" w:type="dxa"/>
          </w:tcPr>
          <w:p>
            <w:pPr>
              <w:autoSpaceDE w:val="0"/>
              <w:autoSpaceDN w:val="0"/>
              <w:adjustRightInd w:val="0"/>
              <w:spacing w:after="0" w:line="240" w:lineRule="auto"/>
              <w:rPr>
                <w:rFonts w:cstheme="minorHAnsi"/>
                <w:sz w:val="20"/>
                <w:szCs w:val="20"/>
              </w:rPr>
            </w:pPr>
          </w:p>
        </w:tc>
        <w:tc>
          <w:tcPr>
            <w:tcW w:w="1627" w:type="dxa"/>
          </w:tcPr>
          <w:p>
            <w:pPr>
              <w:autoSpaceDE w:val="0"/>
              <w:autoSpaceDN w:val="0"/>
              <w:adjustRightInd w:val="0"/>
              <w:spacing w:after="0" w:line="240" w:lineRule="auto"/>
              <w:rPr>
                <w:rFonts w:cstheme="minorHAnsi"/>
                <w:sz w:val="20"/>
                <w:szCs w:val="20"/>
              </w:rPr>
            </w:pPr>
          </w:p>
        </w:tc>
        <w:tc>
          <w:tcPr>
            <w:tcW w:w="1696" w:type="dxa"/>
          </w:tcPr>
          <w:p>
            <w:pPr>
              <w:autoSpaceDE w:val="0"/>
              <w:autoSpaceDN w:val="0"/>
              <w:adjustRightInd w:val="0"/>
              <w:spacing w:after="0" w:line="240" w:lineRule="auto"/>
              <w:rPr>
                <w:rFonts w:cstheme="minorHAnsi"/>
                <w:sz w:val="20"/>
                <w:szCs w:val="20"/>
              </w:rPr>
            </w:pPr>
          </w:p>
        </w:tc>
        <w:tc>
          <w:tcPr>
            <w:tcW w:w="1632" w:type="dxa"/>
          </w:tcPr>
          <w:p>
            <w:pPr>
              <w:autoSpaceDE w:val="0"/>
              <w:autoSpaceDN w:val="0"/>
              <w:adjustRightInd w:val="0"/>
              <w:spacing w:after="0" w:line="240" w:lineRule="auto"/>
              <w:rPr>
                <w:rFonts w:cstheme="minorHAnsi"/>
                <w:sz w:val="20"/>
                <w:szCs w:val="20"/>
              </w:rPr>
            </w:pPr>
          </w:p>
        </w:tc>
      </w:tr>
    </w:tbl>
    <w:p>
      <w:pPr>
        <w:autoSpaceDE w:val="0"/>
        <w:autoSpaceDN w:val="0"/>
        <w:adjustRightInd w:val="0"/>
        <w:spacing w:after="0" w:line="240" w:lineRule="auto"/>
        <w:rPr>
          <w:rFonts w:cstheme="minorHAnsi"/>
        </w:rPr>
      </w:pPr>
    </w:p>
    <w:p>
      <w:pPr>
        <w:pStyle w:val="2"/>
      </w:pPr>
      <w:r>
        <w:rPr>
          <w:rFonts w:hint="eastAsia"/>
        </w:rPr>
        <w:t>附件</w:t>
      </w:r>
    </w:p>
    <w:p>
      <w:pPr>
        <w:autoSpaceDE w:val="0"/>
        <w:autoSpaceDN w:val="0"/>
        <w:adjustRightInd w:val="0"/>
        <w:spacing w:after="0" w:line="240" w:lineRule="auto"/>
        <w:rPr>
          <w:rFonts w:cstheme="minorHAnsi"/>
          <w:lang w:eastAsia="zh-CN"/>
        </w:rPr>
      </w:pPr>
      <w:r>
        <w:rPr>
          <w:rFonts w:hint="eastAsia" w:cstheme="minorHAnsi"/>
          <w:lang w:eastAsia="zh-CN"/>
        </w:rPr>
        <w:t>附件可用于提供详细的背景数据和信息、具体行动计划和其他相关信息，以实现 NIP 的目标，同时保持主要文件的结构清晰和简单。 此类附件可能包括：</w:t>
      </w:r>
    </w:p>
    <w:p>
      <w:pPr>
        <w:autoSpaceDE w:val="0"/>
        <w:autoSpaceDN w:val="0"/>
        <w:adjustRightInd w:val="0"/>
        <w:spacing w:after="0" w:line="240" w:lineRule="auto"/>
        <w:rPr>
          <w:rFonts w:cstheme="minorHAnsi"/>
          <w:lang w:eastAsia="zh-CN"/>
        </w:rPr>
      </w:pPr>
      <w:r>
        <w:rPr>
          <w:rFonts w:hint="eastAsia" w:cstheme="minorHAnsi"/>
          <w:lang w:eastAsia="zh-CN"/>
        </w:rPr>
        <w:t>A1：政府和主要利益相关者认可文件</w:t>
      </w:r>
    </w:p>
    <w:p>
      <w:pPr>
        <w:autoSpaceDE w:val="0"/>
        <w:autoSpaceDN w:val="0"/>
        <w:adjustRightInd w:val="0"/>
        <w:spacing w:after="0" w:line="240" w:lineRule="auto"/>
        <w:rPr>
          <w:rFonts w:cstheme="minorHAnsi"/>
          <w:lang w:eastAsia="zh-CN"/>
        </w:rPr>
      </w:pPr>
      <w:r>
        <w:rPr>
          <w:rFonts w:hint="eastAsia" w:cstheme="minorHAnsi"/>
          <w:lang w:eastAsia="zh-CN"/>
        </w:rPr>
        <w:t>A2：利益相关者和公众咨询记录</w:t>
      </w:r>
    </w:p>
    <w:p>
      <w:pPr>
        <w:autoSpaceDE w:val="0"/>
        <w:autoSpaceDN w:val="0"/>
        <w:adjustRightInd w:val="0"/>
        <w:spacing w:after="0" w:line="240" w:lineRule="auto"/>
        <w:rPr>
          <w:rFonts w:cstheme="minorHAnsi"/>
        </w:rPr>
      </w:pPr>
      <w:r>
        <w:rPr>
          <w:rFonts w:hint="eastAsia" w:cstheme="minorHAnsi"/>
        </w:rPr>
        <w:t>A3：具有代表性的公共信息材料</w:t>
      </w:r>
    </w:p>
    <w:p>
      <w:pPr>
        <w:autoSpaceDE w:val="0"/>
        <w:autoSpaceDN w:val="0"/>
        <w:adjustRightInd w:val="0"/>
        <w:spacing w:after="0" w:line="240" w:lineRule="auto"/>
        <w:rPr>
          <w:rFonts w:hint="default" w:cstheme="minorHAnsi"/>
          <w:lang w:val="en-US" w:eastAsia="zh-CN"/>
        </w:rPr>
      </w:pPr>
      <w:r>
        <w:rPr>
          <w:rFonts w:hint="eastAsia" w:cstheme="minorHAnsi"/>
          <w:lang w:eastAsia="zh-CN"/>
        </w:rPr>
        <w:t>A4：关于化学品的</w:t>
      </w:r>
      <w:r>
        <w:rPr>
          <w:rFonts w:hint="eastAsia" w:cstheme="minorHAnsi"/>
          <w:lang w:val="en-US" w:eastAsia="zh-CN"/>
        </w:rPr>
        <w:t>支持性资料</w:t>
      </w:r>
    </w:p>
    <w:p>
      <w:pPr>
        <w:autoSpaceDE w:val="0"/>
        <w:autoSpaceDN w:val="0"/>
        <w:adjustRightInd w:val="0"/>
        <w:spacing w:after="0" w:line="240" w:lineRule="auto"/>
        <w:rPr>
          <w:rFonts w:cstheme="minorHAnsi"/>
          <w:lang w:eastAsia="zh-CN"/>
        </w:rPr>
      </w:pPr>
      <w:r>
        <w:rPr>
          <w:rFonts w:hint="eastAsia" w:cstheme="minorHAnsi"/>
          <w:lang w:eastAsia="zh-CN"/>
        </w:rPr>
        <w:t>A5：相关国际和地区条约详情</w:t>
      </w:r>
    </w:p>
    <w:p>
      <w:pPr>
        <w:autoSpaceDE w:val="0"/>
        <w:autoSpaceDN w:val="0"/>
        <w:adjustRightInd w:val="0"/>
        <w:spacing w:after="0" w:line="240" w:lineRule="auto"/>
        <w:rPr>
          <w:rFonts w:cstheme="minorHAnsi"/>
          <w:lang w:eastAsia="zh-CN"/>
        </w:rPr>
      </w:pPr>
      <w:r>
        <w:rPr>
          <w:rFonts w:hint="eastAsia" w:cstheme="minorHAnsi"/>
          <w:lang w:eastAsia="zh-CN"/>
        </w:rPr>
        <w:t>A6：解决</w:t>
      </w:r>
      <w:r>
        <w:rPr>
          <w:rFonts w:hint="eastAsia" w:eastAsia="宋体" w:cstheme="minorHAnsi"/>
          <w:lang w:eastAsia="zh-CN"/>
        </w:rPr>
        <w:t>POPs</w:t>
      </w:r>
      <w:r>
        <w:rPr>
          <w:rFonts w:hint="eastAsia" w:cstheme="minorHAnsi"/>
          <w:lang w:eastAsia="zh-CN"/>
        </w:rPr>
        <w:t>问题的国家历史/迄今为止的公约执行情况</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n-e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038671"/>
    </w:sdtPr>
    <w:sdtContent>
      <w:p>
        <w:pPr>
          <w:pStyle w:val="13"/>
          <w:jc w:val="right"/>
        </w:pPr>
        <w:r>
          <w:fldChar w:fldCharType="begin"/>
        </w:r>
        <w:r>
          <w:instrText xml:space="preserve"> PAGE   \* MERGEFORMAT </w:instrText>
        </w:r>
        <w:r>
          <w:fldChar w:fldCharType="separate"/>
        </w:r>
        <w:r>
          <w:t>102</w:t>
        </w:r>
        <w: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64CFE"/>
    <w:multiLevelType w:val="singleLevel"/>
    <w:tmpl w:val="B3C64CFE"/>
    <w:lvl w:ilvl="0" w:tentative="0">
      <w:start w:val="1"/>
      <w:numFmt w:val="lowerLetter"/>
      <w:suff w:val="space"/>
      <w:lvlText w:val="(%1)"/>
      <w:lvlJc w:val="left"/>
    </w:lvl>
  </w:abstractNum>
  <w:abstractNum w:abstractNumId="1">
    <w:nsid w:val="28A63193"/>
    <w:multiLevelType w:val="multilevel"/>
    <w:tmpl w:val="28A63193"/>
    <w:lvl w:ilvl="0" w:tentative="0">
      <w:start w:val="1"/>
      <w:numFmt w:val="upperRoman"/>
      <w:pStyle w:val="47"/>
      <w:lvlText w:val="%1."/>
      <w:lvlJc w:val="left"/>
      <w:pPr>
        <w:ind w:left="720" w:hanging="720"/>
      </w:pPr>
      <w:rPr>
        <w:rFonts w:hint="default"/>
      </w:rPr>
    </w:lvl>
    <w:lvl w:ilvl="1" w:tentative="0">
      <w:start w:val="1"/>
      <w:numFmt w:val="decimal"/>
      <w:isLgl/>
      <w:lvlText w:val="%1.%2"/>
      <w:lvlJc w:val="left"/>
      <w:pPr>
        <w:ind w:left="2387" w:hanging="570"/>
      </w:pPr>
      <w:rPr>
        <w:rFonts w:hint="default"/>
      </w:rPr>
    </w:lvl>
    <w:lvl w:ilvl="2" w:tentative="0">
      <w:start w:val="1"/>
      <w:numFmt w:val="decimal"/>
      <w:isLgl/>
      <w:lvlText w:val="%1.%2.%3"/>
      <w:lvlJc w:val="left"/>
      <w:pPr>
        <w:ind w:left="4354" w:hanging="720"/>
      </w:pPr>
      <w:rPr>
        <w:rFonts w:hint="default"/>
      </w:rPr>
    </w:lvl>
    <w:lvl w:ilvl="3" w:tentative="0">
      <w:start w:val="1"/>
      <w:numFmt w:val="decimal"/>
      <w:isLgl/>
      <w:lvlText w:val="%1.%2.%3.%4"/>
      <w:lvlJc w:val="left"/>
      <w:pPr>
        <w:ind w:left="6171" w:hanging="720"/>
      </w:pPr>
      <w:rPr>
        <w:rFonts w:hint="default"/>
      </w:rPr>
    </w:lvl>
    <w:lvl w:ilvl="4" w:tentative="0">
      <w:start w:val="1"/>
      <w:numFmt w:val="decimal"/>
      <w:isLgl/>
      <w:lvlText w:val="%1.%2.%3.%4.%5"/>
      <w:lvlJc w:val="left"/>
      <w:pPr>
        <w:ind w:left="7988" w:hanging="720"/>
      </w:pPr>
      <w:rPr>
        <w:rFonts w:hint="default"/>
      </w:rPr>
    </w:lvl>
    <w:lvl w:ilvl="5" w:tentative="0">
      <w:start w:val="1"/>
      <w:numFmt w:val="decimal"/>
      <w:isLgl/>
      <w:lvlText w:val="%1.%2.%3.%4.%5.%6"/>
      <w:lvlJc w:val="left"/>
      <w:pPr>
        <w:ind w:left="10165" w:hanging="1080"/>
      </w:pPr>
      <w:rPr>
        <w:rFonts w:hint="default"/>
      </w:rPr>
    </w:lvl>
    <w:lvl w:ilvl="6" w:tentative="0">
      <w:start w:val="1"/>
      <w:numFmt w:val="decimal"/>
      <w:isLgl/>
      <w:lvlText w:val="%1.%2.%3.%4.%5.%6.%7"/>
      <w:lvlJc w:val="left"/>
      <w:pPr>
        <w:ind w:left="11982" w:hanging="1080"/>
      </w:pPr>
      <w:rPr>
        <w:rFonts w:hint="default"/>
      </w:rPr>
    </w:lvl>
    <w:lvl w:ilvl="7" w:tentative="0">
      <w:start w:val="1"/>
      <w:numFmt w:val="decimal"/>
      <w:isLgl/>
      <w:lvlText w:val="%1.%2.%3.%4.%5.%6.%7.%8"/>
      <w:lvlJc w:val="left"/>
      <w:pPr>
        <w:ind w:left="14159" w:hanging="1440"/>
      </w:pPr>
      <w:rPr>
        <w:rFonts w:hint="default"/>
      </w:rPr>
    </w:lvl>
    <w:lvl w:ilvl="8" w:tentative="0">
      <w:start w:val="1"/>
      <w:numFmt w:val="decimal"/>
      <w:isLgl/>
      <w:lvlText w:val="%1.%2.%3.%4.%5.%6.%7.%8.%9"/>
      <w:lvlJc w:val="left"/>
      <w:pPr>
        <w:ind w:left="15976"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624A26"/>
    <w:rsid w:val="000002E3"/>
    <w:rsid w:val="0000043B"/>
    <w:rsid w:val="00000673"/>
    <w:rsid w:val="00000830"/>
    <w:rsid w:val="00002448"/>
    <w:rsid w:val="0001119A"/>
    <w:rsid w:val="00013710"/>
    <w:rsid w:val="0001580F"/>
    <w:rsid w:val="0001700A"/>
    <w:rsid w:val="000219E7"/>
    <w:rsid w:val="00022486"/>
    <w:rsid w:val="000226F5"/>
    <w:rsid w:val="000243AE"/>
    <w:rsid w:val="00027631"/>
    <w:rsid w:val="0002774D"/>
    <w:rsid w:val="00031810"/>
    <w:rsid w:val="00032E15"/>
    <w:rsid w:val="00033ABD"/>
    <w:rsid w:val="00036A78"/>
    <w:rsid w:val="00036DA5"/>
    <w:rsid w:val="0003728A"/>
    <w:rsid w:val="00040701"/>
    <w:rsid w:val="00042E8B"/>
    <w:rsid w:val="00043105"/>
    <w:rsid w:val="000446A3"/>
    <w:rsid w:val="00046178"/>
    <w:rsid w:val="00050EDE"/>
    <w:rsid w:val="00063709"/>
    <w:rsid w:val="0006540F"/>
    <w:rsid w:val="00071F88"/>
    <w:rsid w:val="00073FF7"/>
    <w:rsid w:val="00076C34"/>
    <w:rsid w:val="00080410"/>
    <w:rsid w:val="00083AD2"/>
    <w:rsid w:val="000855FC"/>
    <w:rsid w:val="00086138"/>
    <w:rsid w:val="0008763A"/>
    <w:rsid w:val="00087849"/>
    <w:rsid w:val="00094547"/>
    <w:rsid w:val="000A132D"/>
    <w:rsid w:val="000A399D"/>
    <w:rsid w:val="000A425D"/>
    <w:rsid w:val="000A63B5"/>
    <w:rsid w:val="000B048E"/>
    <w:rsid w:val="000B25CB"/>
    <w:rsid w:val="000B2603"/>
    <w:rsid w:val="000B4522"/>
    <w:rsid w:val="000B6C86"/>
    <w:rsid w:val="000B74F8"/>
    <w:rsid w:val="000C09B2"/>
    <w:rsid w:val="000C0DFF"/>
    <w:rsid w:val="000C2BCB"/>
    <w:rsid w:val="000C6189"/>
    <w:rsid w:val="000D1F6F"/>
    <w:rsid w:val="000D2290"/>
    <w:rsid w:val="000D3960"/>
    <w:rsid w:val="000D4074"/>
    <w:rsid w:val="000D4C18"/>
    <w:rsid w:val="000D6963"/>
    <w:rsid w:val="000D6EF5"/>
    <w:rsid w:val="000E5178"/>
    <w:rsid w:val="000E6B06"/>
    <w:rsid w:val="000F2CCF"/>
    <w:rsid w:val="000F3BCF"/>
    <w:rsid w:val="000F41CE"/>
    <w:rsid w:val="000F7D16"/>
    <w:rsid w:val="00107E83"/>
    <w:rsid w:val="00110908"/>
    <w:rsid w:val="00114DCF"/>
    <w:rsid w:val="001160C2"/>
    <w:rsid w:val="00116101"/>
    <w:rsid w:val="00117DE3"/>
    <w:rsid w:val="00123DA7"/>
    <w:rsid w:val="00126340"/>
    <w:rsid w:val="00126FE1"/>
    <w:rsid w:val="001301F9"/>
    <w:rsid w:val="001323FA"/>
    <w:rsid w:val="001342D3"/>
    <w:rsid w:val="00135EE6"/>
    <w:rsid w:val="001404F8"/>
    <w:rsid w:val="001423E6"/>
    <w:rsid w:val="00145B5A"/>
    <w:rsid w:val="001476EF"/>
    <w:rsid w:val="001478E4"/>
    <w:rsid w:val="00151D83"/>
    <w:rsid w:val="00153A2F"/>
    <w:rsid w:val="00154030"/>
    <w:rsid w:val="00162D96"/>
    <w:rsid w:val="00163981"/>
    <w:rsid w:val="00170A52"/>
    <w:rsid w:val="00175221"/>
    <w:rsid w:val="00175397"/>
    <w:rsid w:val="001768BE"/>
    <w:rsid w:val="00180E96"/>
    <w:rsid w:val="00181410"/>
    <w:rsid w:val="00183023"/>
    <w:rsid w:val="00185BA0"/>
    <w:rsid w:val="00186FDA"/>
    <w:rsid w:val="00187CF1"/>
    <w:rsid w:val="00187FD1"/>
    <w:rsid w:val="001900DB"/>
    <w:rsid w:val="00190372"/>
    <w:rsid w:val="00190F68"/>
    <w:rsid w:val="00191058"/>
    <w:rsid w:val="00193FB6"/>
    <w:rsid w:val="00195B21"/>
    <w:rsid w:val="001A06E6"/>
    <w:rsid w:val="001A1903"/>
    <w:rsid w:val="001A365A"/>
    <w:rsid w:val="001A5D68"/>
    <w:rsid w:val="001B0E8A"/>
    <w:rsid w:val="001B23FD"/>
    <w:rsid w:val="001B4206"/>
    <w:rsid w:val="001B6B60"/>
    <w:rsid w:val="001C674B"/>
    <w:rsid w:val="001C74DA"/>
    <w:rsid w:val="001D04BB"/>
    <w:rsid w:val="001D04F0"/>
    <w:rsid w:val="001D0952"/>
    <w:rsid w:val="001D325D"/>
    <w:rsid w:val="001D4636"/>
    <w:rsid w:val="001E16E4"/>
    <w:rsid w:val="001E6608"/>
    <w:rsid w:val="001E78C1"/>
    <w:rsid w:val="001F038E"/>
    <w:rsid w:val="001F1A0C"/>
    <w:rsid w:val="001F20D1"/>
    <w:rsid w:val="001F22D2"/>
    <w:rsid w:val="001F235D"/>
    <w:rsid w:val="001F31CE"/>
    <w:rsid w:val="001F4559"/>
    <w:rsid w:val="001F671E"/>
    <w:rsid w:val="001F6B22"/>
    <w:rsid w:val="00204972"/>
    <w:rsid w:val="00204E0B"/>
    <w:rsid w:val="00205F04"/>
    <w:rsid w:val="00214BD6"/>
    <w:rsid w:val="00214F33"/>
    <w:rsid w:val="00215EC0"/>
    <w:rsid w:val="002204EA"/>
    <w:rsid w:val="00222098"/>
    <w:rsid w:val="0022375E"/>
    <w:rsid w:val="002275BD"/>
    <w:rsid w:val="00231D41"/>
    <w:rsid w:val="002363F4"/>
    <w:rsid w:val="00240806"/>
    <w:rsid w:val="00241B6A"/>
    <w:rsid w:val="00245BAA"/>
    <w:rsid w:val="00251053"/>
    <w:rsid w:val="00253481"/>
    <w:rsid w:val="00254B13"/>
    <w:rsid w:val="00256B3C"/>
    <w:rsid w:val="0025752E"/>
    <w:rsid w:val="00262D76"/>
    <w:rsid w:val="0026375F"/>
    <w:rsid w:val="002663A4"/>
    <w:rsid w:val="00267861"/>
    <w:rsid w:val="0027154A"/>
    <w:rsid w:val="00272100"/>
    <w:rsid w:val="00272234"/>
    <w:rsid w:val="00272741"/>
    <w:rsid w:val="00273940"/>
    <w:rsid w:val="0027435B"/>
    <w:rsid w:val="00276B56"/>
    <w:rsid w:val="002808A1"/>
    <w:rsid w:val="00280AC4"/>
    <w:rsid w:val="00282B8C"/>
    <w:rsid w:val="002854A5"/>
    <w:rsid w:val="00285ED2"/>
    <w:rsid w:val="002862A8"/>
    <w:rsid w:val="0028637C"/>
    <w:rsid w:val="00287785"/>
    <w:rsid w:val="0029030D"/>
    <w:rsid w:val="00291CC9"/>
    <w:rsid w:val="00291FA1"/>
    <w:rsid w:val="00295E30"/>
    <w:rsid w:val="002A1218"/>
    <w:rsid w:val="002A12D1"/>
    <w:rsid w:val="002A1BDB"/>
    <w:rsid w:val="002A467D"/>
    <w:rsid w:val="002A5851"/>
    <w:rsid w:val="002A75BB"/>
    <w:rsid w:val="002A7B12"/>
    <w:rsid w:val="002B0491"/>
    <w:rsid w:val="002B2C5E"/>
    <w:rsid w:val="002B5858"/>
    <w:rsid w:val="002B5879"/>
    <w:rsid w:val="002B5E7E"/>
    <w:rsid w:val="002B6D95"/>
    <w:rsid w:val="002C4A5B"/>
    <w:rsid w:val="002C5D76"/>
    <w:rsid w:val="002D0839"/>
    <w:rsid w:val="002D2271"/>
    <w:rsid w:val="002D56B1"/>
    <w:rsid w:val="002D5DB0"/>
    <w:rsid w:val="002E0B31"/>
    <w:rsid w:val="002E3551"/>
    <w:rsid w:val="002E4221"/>
    <w:rsid w:val="002E49F2"/>
    <w:rsid w:val="002F0073"/>
    <w:rsid w:val="002F0730"/>
    <w:rsid w:val="002F11E1"/>
    <w:rsid w:val="002F54BE"/>
    <w:rsid w:val="002F5B96"/>
    <w:rsid w:val="002F5C8E"/>
    <w:rsid w:val="002F63ED"/>
    <w:rsid w:val="00300A46"/>
    <w:rsid w:val="003014C1"/>
    <w:rsid w:val="00302CB7"/>
    <w:rsid w:val="00305476"/>
    <w:rsid w:val="00305B0F"/>
    <w:rsid w:val="00305C8B"/>
    <w:rsid w:val="00310ACB"/>
    <w:rsid w:val="0031796D"/>
    <w:rsid w:val="003205FE"/>
    <w:rsid w:val="00322065"/>
    <w:rsid w:val="00322F5B"/>
    <w:rsid w:val="00324135"/>
    <w:rsid w:val="0032726B"/>
    <w:rsid w:val="0033117D"/>
    <w:rsid w:val="00334F8D"/>
    <w:rsid w:val="003439ED"/>
    <w:rsid w:val="003449D0"/>
    <w:rsid w:val="00346CF4"/>
    <w:rsid w:val="00350AB9"/>
    <w:rsid w:val="00351CAA"/>
    <w:rsid w:val="00354BCC"/>
    <w:rsid w:val="00355903"/>
    <w:rsid w:val="003611B5"/>
    <w:rsid w:val="00361C22"/>
    <w:rsid w:val="00365238"/>
    <w:rsid w:val="00367956"/>
    <w:rsid w:val="00370270"/>
    <w:rsid w:val="00375A8E"/>
    <w:rsid w:val="0037608A"/>
    <w:rsid w:val="00376167"/>
    <w:rsid w:val="003815B9"/>
    <w:rsid w:val="00383671"/>
    <w:rsid w:val="00390B93"/>
    <w:rsid w:val="00391CA7"/>
    <w:rsid w:val="0039621E"/>
    <w:rsid w:val="00396BBA"/>
    <w:rsid w:val="003A0E60"/>
    <w:rsid w:val="003A2B20"/>
    <w:rsid w:val="003A6205"/>
    <w:rsid w:val="003B15FB"/>
    <w:rsid w:val="003B3125"/>
    <w:rsid w:val="003B42F4"/>
    <w:rsid w:val="003B49EF"/>
    <w:rsid w:val="003B6CDF"/>
    <w:rsid w:val="003C1253"/>
    <w:rsid w:val="003C26E7"/>
    <w:rsid w:val="003C62B4"/>
    <w:rsid w:val="003C79C9"/>
    <w:rsid w:val="003D0DC8"/>
    <w:rsid w:val="003D3172"/>
    <w:rsid w:val="003E1783"/>
    <w:rsid w:val="003E5B35"/>
    <w:rsid w:val="003E5FD0"/>
    <w:rsid w:val="003E6C83"/>
    <w:rsid w:val="003F0D5B"/>
    <w:rsid w:val="003F3089"/>
    <w:rsid w:val="003F340E"/>
    <w:rsid w:val="003F3E4C"/>
    <w:rsid w:val="003F659A"/>
    <w:rsid w:val="0040133F"/>
    <w:rsid w:val="00402916"/>
    <w:rsid w:val="004031D1"/>
    <w:rsid w:val="00403512"/>
    <w:rsid w:val="00410CA2"/>
    <w:rsid w:val="00410DF4"/>
    <w:rsid w:val="00412EF1"/>
    <w:rsid w:val="004135ED"/>
    <w:rsid w:val="00414ECB"/>
    <w:rsid w:val="004235B4"/>
    <w:rsid w:val="00424BDF"/>
    <w:rsid w:val="004250FD"/>
    <w:rsid w:val="0042637A"/>
    <w:rsid w:val="00427333"/>
    <w:rsid w:val="00432527"/>
    <w:rsid w:val="004360B2"/>
    <w:rsid w:val="004375B8"/>
    <w:rsid w:val="0044063C"/>
    <w:rsid w:val="00444F9E"/>
    <w:rsid w:val="00446FB2"/>
    <w:rsid w:val="00453A19"/>
    <w:rsid w:val="004542EE"/>
    <w:rsid w:val="00454612"/>
    <w:rsid w:val="004565CA"/>
    <w:rsid w:val="00457F3C"/>
    <w:rsid w:val="00460A00"/>
    <w:rsid w:val="00461043"/>
    <w:rsid w:val="00464A98"/>
    <w:rsid w:val="00464B91"/>
    <w:rsid w:val="00465E58"/>
    <w:rsid w:val="004669B7"/>
    <w:rsid w:val="00467881"/>
    <w:rsid w:val="00467EE8"/>
    <w:rsid w:val="0047571A"/>
    <w:rsid w:val="0047599E"/>
    <w:rsid w:val="0048266B"/>
    <w:rsid w:val="00482A01"/>
    <w:rsid w:val="0048333C"/>
    <w:rsid w:val="004932A1"/>
    <w:rsid w:val="0049708E"/>
    <w:rsid w:val="00497D57"/>
    <w:rsid w:val="004A034A"/>
    <w:rsid w:val="004A0B76"/>
    <w:rsid w:val="004A0D79"/>
    <w:rsid w:val="004A15AC"/>
    <w:rsid w:val="004A2035"/>
    <w:rsid w:val="004A43F2"/>
    <w:rsid w:val="004A7D6C"/>
    <w:rsid w:val="004B06E6"/>
    <w:rsid w:val="004B0BA6"/>
    <w:rsid w:val="004B45F5"/>
    <w:rsid w:val="004B59AB"/>
    <w:rsid w:val="004B620C"/>
    <w:rsid w:val="004B64E3"/>
    <w:rsid w:val="004B7147"/>
    <w:rsid w:val="004C1356"/>
    <w:rsid w:val="004C2D8F"/>
    <w:rsid w:val="004C5374"/>
    <w:rsid w:val="004D0690"/>
    <w:rsid w:val="004D56AF"/>
    <w:rsid w:val="004E0937"/>
    <w:rsid w:val="004E42C8"/>
    <w:rsid w:val="004E73CF"/>
    <w:rsid w:val="004F1459"/>
    <w:rsid w:val="004F4050"/>
    <w:rsid w:val="004F4924"/>
    <w:rsid w:val="004F6ACC"/>
    <w:rsid w:val="004F6C7A"/>
    <w:rsid w:val="004F6D6D"/>
    <w:rsid w:val="004F7DBC"/>
    <w:rsid w:val="005010FD"/>
    <w:rsid w:val="005032BD"/>
    <w:rsid w:val="005058AE"/>
    <w:rsid w:val="00506E92"/>
    <w:rsid w:val="0051114E"/>
    <w:rsid w:val="005112F6"/>
    <w:rsid w:val="00513742"/>
    <w:rsid w:val="005177E5"/>
    <w:rsid w:val="005207A3"/>
    <w:rsid w:val="00522CC7"/>
    <w:rsid w:val="005242EA"/>
    <w:rsid w:val="005242F7"/>
    <w:rsid w:val="00526A44"/>
    <w:rsid w:val="00530F67"/>
    <w:rsid w:val="00533617"/>
    <w:rsid w:val="0053376D"/>
    <w:rsid w:val="005337D7"/>
    <w:rsid w:val="0053404B"/>
    <w:rsid w:val="005376BD"/>
    <w:rsid w:val="00537CAF"/>
    <w:rsid w:val="00540A05"/>
    <w:rsid w:val="00540C85"/>
    <w:rsid w:val="005434BB"/>
    <w:rsid w:val="00544A0B"/>
    <w:rsid w:val="00546F2A"/>
    <w:rsid w:val="005471D6"/>
    <w:rsid w:val="00550C28"/>
    <w:rsid w:val="00551E80"/>
    <w:rsid w:val="005524B8"/>
    <w:rsid w:val="005527C1"/>
    <w:rsid w:val="00553F99"/>
    <w:rsid w:val="00554C02"/>
    <w:rsid w:val="00556442"/>
    <w:rsid w:val="00556972"/>
    <w:rsid w:val="00562E48"/>
    <w:rsid w:val="00563F8C"/>
    <w:rsid w:val="00565E1D"/>
    <w:rsid w:val="00567A20"/>
    <w:rsid w:val="00570548"/>
    <w:rsid w:val="0057102C"/>
    <w:rsid w:val="00571F3F"/>
    <w:rsid w:val="0058129E"/>
    <w:rsid w:val="00583926"/>
    <w:rsid w:val="00583FA8"/>
    <w:rsid w:val="0058444B"/>
    <w:rsid w:val="005844F3"/>
    <w:rsid w:val="00585A14"/>
    <w:rsid w:val="00587682"/>
    <w:rsid w:val="00592881"/>
    <w:rsid w:val="00593209"/>
    <w:rsid w:val="005A627F"/>
    <w:rsid w:val="005A6584"/>
    <w:rsid w:val="005A6BE5"/>
    <w:rsid w:val="005B143C"/>
    <w:rsid w:val="005B26DE"/>
    <w:rsid w:val="005B42D5"/>
    <w:rsid w:val="005B43E7"/>
    <w:rsid w:val="005B56BB"/>
    <w:rsid w:val="005B5CBB"/>
    <w:rsid w:val="005C18DE"/>
    <w:rsid w:val="005C4F7B"/>
    <w:rsid w:val="005D246D"/>
    <w:rsid w:val="005D3AA9"/>
    <w:rsid w:val="005D47D9"/>
    <w:rsid w:val="005E0802"/>
    <w:rsid w:val="005E1232"/>
    <w:rsid w:val="005E2939"/>
    <w:rsid w:val="005E4A6F"/>
    <w:rsid w:val="005E4A7D"/>
    <w:rsid w:val="005E5A5E"/>
    <w:rsid w:val="005F00C5"/>
    <w:rsid w:val="005F32EC"/>
    <w:rsid w:val="005F333D"/>
    <w:rsid w:val="005F35CB"/>
    <w:rsid w:val="005F3C40"/>
    <w:rsid w:val="00600252"/>
    <w:rsid w:val="006016F1"/>
    <w:rsid w:val="00603092"/>
    <w:rsid w:val="00603458"/>
    <w:rsid w:val="00603C3A"/>
    <w:rsid w:val="00603FDE"/>
    <w:rsid w:val="00605F8A"/>
    <w:rsid w:val="00610B48"/>
    <w:rsid w:val="00611E6A"/>
    <w:rsid w:val="00614A3E"/>
    <w:rsid w:val="00617474"/>
    <w:rsid w:val="00617817"/>
    <w:rsid w:val="00620B02"/>
    <w:rsid w:val="0062233F"/>
    <w:rsid w:val="00623ACD"/>
    <w:rsid w:val="00624A26"/>
    <w:rsid w:val="0063390A"/>
    <w:rsid w:val="00633DD6"/>
    <w:rsid w:val="00633E05"/>
    <w:rsid w:val="00635BB3"/>
    <w:rsid w:val="006364DA"/>
    <w:rsid w:val="00637FEF"/>
    <w:rsid w:val="0064160A"/>
    <w:rsid w:val="00642D6B"/>
    <w:rsid w:val="00645514"/>
    <w:rsid w:val="00646B57"/>
    <w:rsid w:val="00646EB9"/>
    <w:rsid w:val="0065019E"/>
    <w:rsid w:val="00650C65"/>
    <w:rsid w:val="00651EAF"/>
    <w:rsid w:val="006550E0"/>
    <w:rsid w:val="00655395"/>
    <w:rsid w:val="0065572B"/>
    <w:rsid w:val="00660480"/>
    <w:rsid w:val="00665226"/>
    <w:rsid w:val="0066771D"/>
    <w:rsid w:val="00671634"/>
    <w:rsid w:val="0067206E"/>
    <w:rsid w:val="0067601B"/>
    <w:rsid w:val="006774AB"/>
    <w:rsid w:val="00677BE4"/>
    <w:rsid w:val="00683F63"/>
    <w:rsid w:val="00684DBE"/>
    <w:rsid w:val="006863FE"/>
    <w:rsid w:val="00686F0F"/>
    <w:rsid w:val="00687A6A"/>
    <w:rsid w:val="0069366C"/>
    <w:rsid w:val="00694F3B"/>
    <w:rsid w:val="00695269"/>
    <w:rsid w:val="006A1BE1"/>
    <w:rsid w:val="006A262C"/>
    <w:rsid w:val="006A292D"/>
    <w:rsid w:val="006A51D9"/>
    <w:rsid w:val="006B1814"/>
    <w:rsid w:val="006B476D"/>
    <w:rsid w:val="006B4908"/>
    <w:rsid w:val="006B5526"/>
    <w:rsid w:val="006C10C3"/>
    <w:rsid w:val="006C112A"/>
    <w:rsid w:val="006C5C15"/>
    <w:rsid w:val="006C640B"/>
    <w:rsid w:val="006C721A"/>
    <w:rsid w:val="006C756B"/>
    <w:rsid w:val="006C757E"/>
    <w:rsid w:val="006D0C99"/>
    <w:rsid w:val="006D24C8"/>
    <w:rsid w:val="006D46C9"/>
    <w:rsid w:val="006D60E8"/>
    <w:rsid w:val="006E0A4E"/>
    <w:rsid w:val="006E2E26"/>
    <w:rsid w:val="006E4605"/>
    <w:rsid w:val="006E4685"/>
    <w:rsid w:val="006E4CF3"/>
    <w:rsid w:val="006E7DA4"/>
    <w:rsid w:val="00703EEC"/>
    <w:rsid w:val="00703F97"/>
    <w:rsid w:val="007114C3"/>
    <w:rsid w:val="00712D4D"/>
    <w:rsid w:val="00715C97"/>
    <w:rsid w:val="007206A8"/>
    <w:rsid w:val="007206E3"/>
    <w:rsid w:val="00720E8A"/>
    <w:rsid w:val="00721B32"/>
    <w:rsid w:val="00722CD7"/>
    <w:rsid w:val="0072455B"/>
    <w:rsid w:val="007340C0"/>
    <w:rsid w:val="007346AA"/>
    <w:rsid w:val="00736FD0"/>
    <w:rsid w:val="0074280E"/>
    <w:rsid w:val="00743C49"/>
    <w:rsid w:val="00744088"/>
    <w:rsid w:val="007523BC"/>
    <w:rsid w:val="00757747"/>
    <w:rsid w:val="007624EC"/>
    <w:rsid w:val="00763834"/>
    <w:rsid w:val="007643B2"/>
    <w:rsid w:val="0076558B"/>
    <w:rsid w:val="00766AC8"/>
    <w:rsid w:val="007722CF"/>
    <w:rsid w:val="007742F6"/>
    <w:rsid w:val="007818E1"/>
    <w:rsid w:val="007843C1"/>
    <w:rsid w:val="007849B3"/>
    <w:rsid w:val="007859F7"/>
    <w:rsid w:val="00790C7D"/>
    <w:rsid w:val="00791933"/>
    <w:rsid w:val="00792A16"/>
    <w:rsid w:val="00794435"/>
    <w:rsid w:val="007958CA"/>
    <w:rsid w:val="00796773"/>
    <w:rsid w:val="007A2F56"/>
    <w:rsid w:val="007A319C"/>
    <w:rsid w:val="007A36A6"/>
    <w:rsid w:val="007A4B48"/>
    <w:rsid w:val="007A5543"/>
    <w:rsid w:val="007B1496"/>
    <w:rsid w:val="007B249F"/>
    <w:rsid w:val="007B2E24"/>
    <w:rsid w:val="007B6CEF"/>
    <w:rsid w:val="007B7D07"/>
    <w:rsid w:val="007C0122"/>
    <w:rsid w:val="007C1DE3"/>
    <w:rsid w:val="007C4166"/>
    <w:rsid w:val="007C785A"/>
    <w:rsid w:val="007D01AA"/>
    <w:rsid w:val="007D1D02"/>
    <w:rsid w:val="007D28D0"/>
    <w:rsid w:val="007D30F6"/>
    <w:rsid w:val="007D40F0"/>
    <w:rsid w:val="007D748E"/>
    <w:rsid w:val="007D75FA"/>
    <w:rsid w:val="007D7FD7"/>
    <w:rsid w:val="007E3174"/>
    <w:rsid w:val="007E3D08"/>
    <w:rsid w:val="007E586A"/>
    <w:rsid w:val="007E60A0"/>
    <w:rsid w:val="007E632A"/>
    <w:rsid w:val="007E6C32"/>
    <w:rsid w:val="007F1E8F"/>
    <w:rsid w:val="007F2812"/>
    <w:rsid w:val="007F66EA"/>
    <w:rsid w:val="007F7E90"/>
    <w:rsid w:val="00800E58"/>
    <w:rsid w:val="00801C60"/>
    <w:rsid w:val="008054BD"/>
    <w:rsid w:val="00805A1F"/>
    <w:rsid w:val="00805E45"/>
    <w:rsid w:val="00814143"/>
    <w:rsid w:val="008159FE"/>
    <w:rsid w:val="0082435C"/>
    <w:rsid w:val="00824D56"/>
    <w:rsid w:val="00825024"/>
    <w:rsid w:val="00830697"/>
    <w:rsid w:val="00830F6F"/>
    <w:rsid w:val="00832093"/>
    <w:rsid w:val="008322AD"/>
    <w:rsid w:val="00833FC9"/>
    <w:rsid w:val="00835CC9"/>
    <w:rsid w:val="00835E10"/>
    <w:rsid w:val="00835E14"/>
    <w:rsid w:val="00837947"/>
    <w:rsid w:val="0084313D"/>
    <w:rsid w:val="0084407B"/>
    <w:rsid w:val="0084661F"/>
    <w:rsid w:val="0085108D"/>
    <w:rsid w:val="008516B4"/>
    <w:rsid w:val="00851736"/>
    <w:rsid w:val="00855FDD"/>
    <w:rsid w:val="008629FB"/>
    <w:rsid w:val="00862D35"/>
    <w:rsid w:val="008637A5"/>
    <w:rsid w:val="00864E23"/>
    <w:rsid w:val="00866089"/>
    <w:rsid w:val="00866B40"/>
    <w:rsid w:val="00872824"/>
    <w:rsid w:val="00873ED1"/>
    <w:rsid w:val="0087616A"/>
    <w:rsid w:val="008775A9"/>
    <w:rsid w:val="0088182F"/>
    <w:rsid w:val="0088505E"/>
    <w:rsid w:val="008851B4"/>
    <w:rsid w:val="00885364"/>
    <w:rsid w:val="00887570"/>
    <w:rsid w:val="00891E29"/>
    <w:rsid w:val="00893242"/>
    <w:rsid w:val="008934FC"/>
    <w:rsid w:val="00893B40"/>
    <w:rsid w:val="00894305"/>
    <w:rsid w:val="00897277"/>
    <w:rsid w:val="0089763E"/>
    <w:rsid w:val="00897F60"/>
    <w:rsid w:val="008A1F35"/>
    <w:rsid w:val="008A4397"/>
    <w:rsid w:val="008A4786"/>
    <w:rsid w:val="008A53E7"/>
    <w:rsid w:val="008A5BE1"/>
    <w:rsid w:val="008A61D1"/>
    <w:rsid w:val="008A6264"/>
    <w:rsid w:val="008B1B67"/>
    <w:rsid w:val="008B3712"/>
    <w:rsid w:val="008C03E2"/>
    <w:rsid w:val="008C0C2D"/>
    <w:rsid w:val="008C532E"/>
    <w:rsid w:val="008C6121"/>
    <w:rsid w:val="008C64DD"/>
    <w:rsid w:val="008C7478"/>
    <w:rsid w:val="008D0F5E"/>
    <w:rsid w:val="008D1380"/>
    <w:rsid w:val="008D17D0"/>
    <w:rsid w:val="008D1A4F"/>
    <w:rsid w:val="008D1AEB"/>
    <w:rsid w:val="008D2242"/>
    <w:rsid w:val="008D4966"/>
    <w:rsid w:val="008D5C38"/>
    <w:rsid w:val="008D6B52"/>
    <w:rsid w:val="008E0008"/>
    <w:rsid w:val="008E0FF6"/>
    <w:rsid w:val="008E5AA0"/>
    <w:rsid w:val="008E6FD9"/>
    <w:rsid w:val="008E7111"/>
    <w:rsid w:val="008E7BCD"/>
    <w:rsid w:val="008E7CB0"/>
    <w:rsid w:val="008E7E11"/>
    <w:rsid w:val="008F0B6E"/>
    <w:rsid w:val="008F2FC2"/>
    <w:rsid w:val="008F307E"/>
    <w:rsid w:val="008F4432"/>
    <w:rsid w:val="00900E35"/>
    <w:rsid w:val="0090140B"/>
    <w:rsid w:val="00902747"/>
    <w:rsid w:val="0090285F"/>
    <w:rsid w:val="00905E1E"/>
    <w:rsid w:val="009104D4"/>
    <w:rsid w:val="00910AAC"/>
    <w:rsid w:val="00913906"/>
    <w:rsid w:val="009243E6"/>
    <w:rsid w:val="00924E68"/>
    <w:rsid w:val="0092612F"/>
    <w:rsid w:val="009276AA"/>
    <w:rsid w:val="00930D1C"/>
    <w:rsid w:val="00931D9B"/>
    <w:rsid w:val="00933F04"/>
    <w:rsid w:val="0093524A"/>
    <w:rsid w:val="009362F0"/>
    <w:rsid w:val="00936F8F"/>
    <w:rsid w:val="00937B03"/>
    <w:rsid w:val="00940750"/>
    <w:rsid w:val="0094314F"/>
    <w:rsid w:val="0094357F"/>
    <w:rsid w:val="00946EFE"/>
    <w:rsid w:val="00946F38"/>
    <w:rsid w:val="00953C78"/>
    <w:rsid w:val="00954EF5"/>
    <w:rsid w:val="00962454"/>
    <w:rsid w:val="009637E7"/>
    <w:rsid w:val="00964007"/>
    <w:rsid w:val="00964103"/>
    <w:rsid w:val="00964268"/>
    <w:rsid w:val="00970D73"/>
    <w:rsid w:val="00971B72"/>
    <w:rsid w:val="00971B75"/>
    <w:rsid w:val="0097251B"/>
    <w:rsid w:val="00973E97"/>
    <w:rsid w:val="00975310"/>
    <w:rsid w:val="00976259"/>
    <w:rsid w:val="00976D65"/>
    <w:rsid w:val="00977C72"/>
    <w:rsid w:val="00977F4E"/>
    <w:rsid w:val="00980B38"/>
    <w:rsid w:val="009837E3"/>
    <w:rsid w:val="0098523B"/>
    <w:rsid w:val="00986E45"/>
    <w:rsid w:val="00987263"/>
    <w:rsid w:val="00987628"/>
    <w:rsid w:val="009906A8"/>
    <w:rsid w:val="0099267B"/>
    <w:rsid w:val="00997BB9"/>
    <w:rsid w:val="009A0F10"/>
    <w:rsid w:val="009A239F"/>
    <w:rsid w:val="009A26D8"/>
    <w:rsid w:val="009A40C8"/>
    <w:rsid w:val="009B0D44"/>
    <w:rsid w:val="009B2F4F"/>
    <w:rsid w:val="009B5954"/>
    <w:rsid w:val="009B669D"/>
    <w:rsid w:val="009B6881"/>
    <w:rsid w:val="009B6A1B"/>
    <w:rsid w:val="009C1127"/>
    <w:rsid w:val="009C11F9"/>
    <w:rsid w:val="009C2332"/>
    <w:rsid w:val="009C3D54"/>
    <w:rsid w:val="009C48DC"/>
    <w:rsid w:val="009C5018"/>
    <w:rsid w:val="009C5E1A"/>
    <w:rsid w:val="009C6B1F"/>
    <w:rsid w:val="009C6E63"/>
    <w:rsid w:val="009D25EE"/>
    <w:rsid w:val="009D5BDE"/>
    <w:rsid w:val="009E2DDF"/>
    <w:rsid w:val="009E6223"/>
    <w:rsid w:val="009E6BD3"/>
    <w:rsid w:val="009E6D00"/>
    <w:rsid w:val="009E714C"/>
    <w:rsid w:val="009E7353"/>
    <w:rsid w:val="009F0C5C"/>
    <w:rsid w:val="009F45DD"/>
    <w:rsid w:val="009F5D6D"/>
    <w:rsid w:val="009F6B20"/>
    <w:rsid w:val="00A00F88"/>
    <w:rsid w:val="00A05C4A"/>
    <w:rsid w:val="00A11219"/>
    <w:rsid w:val="00A12324"/>
    <w:rsid w:val="00A127B0"/>
    <w:rsid w:val="00A14656"/>
    <w:rsid w:val="00A216C0"/>
    <w:rsid w:val="00A305BC"/>
    <w:rsid w:val="00A30CC1"/>
    <w:rsid w:val="00A318EF"/>
    <w:rsid w:val="00A3315E"/>
    <w:rsid w:val="00A33702"/>
    <w:rsid w:val="00A33CF3"/>
    <w:rsid w:val="00A358BF"/>
    <w:rsid w:val="00A4005A"/>
    <w:rsid w:val="00A43209"/>
    <w:rsid w:val="00A4322C"/>
    <w:rsid w:val="00A45447"/>
    <w:rsid w:val="00A463A5"/>
    <w:rsid w:val="00A46A48"/>
    <w:rsid w:val="00A50588"/>
    <w:rsid w:val="00A5350A"/>
    <w:rsid w:val="00A55140"/>
    <w:rsid w:val="00A55D93"/>
    <w:rsid w:val="00A56239"/>
    <w:rsid w:val="00A56FF3"/>
    <w:rsid w:val="00A57ACB"/>
    <w:rsid w:val="00A6100F"/>
    <w:rsid w:val="00A61524"/>
    <w:rsid w:val="00A62131"/>
    <w:rsid w:val="00A622C4"/>
    <w:rsid w:val="00A647FA"/>
    <w:rsid w:val="00A64D1B"/>
    <w:rsid w:val="00A677A2"/>
    <w:rsid w:val="00A71788"/>
    <w:rsid w:val="00A726E3"/>
    <w:rsid w:val="00A72B16"/>
    <w:rsid w:val="00A75964"/>
    <w:rsid w:val="00A75E57"/>
    <w:rsid w:val="00A822AB"/>
    <w:rsid w:val="00A86B3A"/>
    <w:rsid w:val="00A93194"/>
    <w:rsid w:val="00A95224"/>
    <w:rsid w:val="00AA0AA5"/>
    <w:rsid w:val="00AA33FC"/>
    <w:rsid w:val="00AA3AC9"/>
    <w:rsid w:val="00AA4270"/>
    <w:rsid w:val="00AA498B"/>
    <w:rsid w:val="00AA6DDE"/>
    <w:rsid w:val="00AB1B19"/>
    <w:rsid w:val="00AB2C22"/>
    <w:rsid w:val="00AB43A1"/>
    <w:rsid w:val="00AB5355"/>
    <w:rsid w:val="00AB71AB"/>
    <w:rsid w:val="00AC1E4E"/>
    <w:rsid w:val="00AC2ED3"/>
    <w:rsid w:val="00AC6E35"/>
    <w:rsid w:val="00AD19F1"/>
    <w:rsid w:val="00AD70C4"/>
    <w:rsid w:val="00AE3B39"/>
    <w:rsid w:val="00AE3B59"/>
    <w:rsid w:val="00AE3D17"/>
    <w:rsid w:val="00AE5DFA"/>
    <w:rsid w:val="00AE7A95"/>
    <w:rsid w:val="00AF22DB"/>
    <w:rsid w:val="00AF23DB"/>
    <w:rsid w:val="00AF3F1C"/>
    <w:rsid w:val="00AF4086"/>
    <w:rsid w:val="00AF5D58"/>
    <w:rsid w:val="00AF7EFD"/>
    <w:rsid w:val="00B00CFE"/>
    <w:rsid w:val="00B026C0"/>
    <w:rsid w:val="00B0453B"/>
    <w:rsid w:val="00B06458"/>
    <w:rsid w:val="00B06DB9"/>
    <w:rsid w:val="00B06F30"/>
    <w:rsid w:val="00B07382"/>
    <w:rsid w:val="00B1131E"/>
    <w:rsid w:val="00B1302E"/>
    <w:rsid w:val="00B140FC"/>
    <w:rsid w:val="00B15395"/>
    <w:rsid w:val="00B213AA"/>
    <w:rsid w:val="00B21F71"/>
    <w:rsid w:val="00B22AD0"/>
    <w:rsid w:val="00B322A9"/>
    <w:rsid w:val="00B34846"/>
    <w:rsid w:val="00B358F9"/>
    <w:rsid w:val="00B36B79"/>
    <w:rsid w:val="00B4090E"/>
    <w:rsid w:val="00B414E1"/>
    <w:rsid w:val="00B43718"/>
    <w:rsid w:val="00B43A29"/>
    <w:rsid w:val="00B4428C"/>
    <w:rsid w:val="00B45F5E"/>
    <w:rsid w:val="00B50386"/>
    <w:rsid w:val="00B52930"/>
    <w:rsid w:val="00B548D6"/>
    <w:rsid w:val="00B5596B"/>
    <w:rsid w:val="00B56130"/>
    <w:rsid w:val="00B61479"/>
    <w:rsid w:val="00B61F78"/>
    <w:rsid w:val="00B6267E"/>
    <w:rsid w:val="00B62D9E"/>
    <w:rsid w:val="00B6311C"/>
    <w:rsid w:val="00B642F1"/>
    <w:rsid w:val="00B64A52"/>
    <w:rsid w:val="00B66029"/>
    <w:rsid w:val="00B66712"/>
    <w:rsid w:val="00B72057"/>
    <w:rsid w:val="00B7264D"/>
    <w:rsid w:val="00B735F7"/>
    <w:rsid w:val="00B7558A"/>
    <w:rsid w:val="00B7716A"/>
    <w:rsid w:val="00B77ACF"/>
    <w:rsid w:val="00B828AC"/>
    <w:rsid w:val="00B8362E"/>
    <w:rsid w:val="00B8474C"/>
    <w:rsid w:val="00B86B4C"/>
    <w:rsid w:val="00B86D1C"/>
    <w:rsid w:val="00B909DF"/>
    <w:rsid w:val="00B9641E"/>
    <w:rsid w:val="00BA081C"/>
    <w:rsid w:val="00BA7BDB"/>
    <w:rsid w:val="00BB1089"/>
    <w:rsid w:val="00BB1AA7"/>
    <w:rsid w:val="00BB1E20"/>
    <w:rsid w:val="00BB1EF2"/>
    <w:rsid w:val="00BB6982"/>
    <w:rsid w:val="00BB7049"/>
    <w:rsid w:val="00BC6ED5"/>
    <w:rsid w:val="00BD05F9"/>
    <w:rsid w:val="00BD0620"/>
    <w:rsid w:val="00BD1C79"/>
    <w:rsid w:val="00BD220A"/>
    <w:rsid w:val="00BD2AB1"/>
    <w:rsid w:val="00BD4102"/>
    <w:rsid w:val="00BD4E0E"/>
    <w:rsid w:val="00BD5ECB"/>
    <w:rsid w:val="00BD6705"/>
    <w:rsid w:val="00BD6932"/>
    <w:rsid w:val="00BD6C64"/>
    <w:rsid w:val="00BD7DC5"/>
    <w:rsid w:val="00BE0146"/>
    <w:rsid w:val="00BE0309"/>
    <w:rsid w:val="00BE1066"/>
    <w:rsid w:val="00BE2D92"/>
    <w:rsid w:val="00BE36F3"/>
    <w:rsid w:val="00BE71B3"/>
    <w:rsid w:val="00BF007D"/>
    <w:rsid w:val="00BF44D6"/>
    <w:rsid w:val="00BF6F07"/>
    <w:rsid w:val="00BF7665"/>
    <w:rsid w:val="00C01C53"/>
    <w:rsid w:val="00C10B4D"/>
    <w:rsid w:val="00C135BE"/>
    <w:rsid w:val="00C17542"/>
    <w:rsid w:val="00C232D6"/>
    <w:rsid w:val="00C23617"/>
    <w:rsid w:val="00C27345"/>
    <w:rsid w:val="00C32019"/>
    <w:rsid w:val="00C32C78"/>
    <w:rsid w:val="00C34A78"/>
    <w:rsid w:val="00C40111"/>
    <w:rsid w:val="00C40D63"/>
    <w:rsid w:val="00C4589D"/>
    <w:rsid w:val="00C4609F"/>
    <w:rsid w:val="00C47A37"/>
    <w:rsid w:val="00C504EF"/>
    <w:rsid w:val="00C5204C"/>
    <w:rsid w:val="00C53309"/>
    <w:rsid w:val="00C53EDB"/>
    <w:rsid w:val="00C575AC"/>
    <w:rsid w:val="00C60AA7"/>
    <w:rsid w:val="00C62597"/>
    <w:rsid w:val="00C629CD"/>
    <w:rsid w:val="00C66D1D"/>
    <w:rsid w:val="00C70010"/>
    <w:rsid w:val="00C738D3"/>
    <w:rsid w:val="00C7717C"/>
    <w:rsid w:val="00C8498C"/>
    <w:rsid w:val="00C90092"/>
    <w:rsid w:val="00C920E3"/>
    <w:rsid w:val="00C93045"/>
    <w:rsid w:val="00C93FAB"/>
    <w:rsid w:val="00C94D58"/>
    <w:rsid w:val="00C966E7"/>
    <w:rsid w:val="00C97E41"/>
    <w:rsid w:val="00CA0A5F"/>
    <w:rsid w:val="00CA116F"/>
    <w:rsid w:val="00CA22A5"/>
    <w:rsid w:val="00CA63D5"/>
    <w:rsid w:val="00CA7D86"/>
    <w:rsid w:val="00CA7FFB"/>
    <w:rsid w:val="00CB1A86"/>
    <w:rsid w:val="00CB2164"/>
    <w:rsid w:val="00CB493E"/>
    <w:rsid w:val="00CB5C43"/>
    <w:rsid w:val="00CC083D"/>
    <w:rsid w:val="00CC1ECA"/>
    <w:rsid w:val="00CC359A"/>
    <w:rsid w:val="00CC36B4"/>
    <w:rsid w:val="00CC38CE"/>
    <w:rsid w:val="00CC3C8F"/>
    <w:rsid w:val="00CC3CCE"/>
    <w:rsid w:val="00CC4D13"/>
    <w:rsid w:val="00CC77F9"/>
    <w:rsid w:val="00CD0EC8"/>
    <w:rsid w:val="00CD11A2"/>
    <w:rsid w:val="00CD347E"/>
    <w:rsid w:val="00CD3B31"/>
    <w:rsid w:val="00CD7D53"/>
    <w:rsid w:val="00CE49AE"/>
    <w:rsid w:val="00CE4DF1"/>
    <w:rsid w:val="00CE6FB9"/>
    <w:rsid w:val="00CF069A"/>
    <w:rsid w:val="00CF111B"/>
    <w:rsid w:val="00CF12B1"/>
    <w:rsid w:val="00CF513A"/>
    <w:rsid w:val="00CF5293"/>
    <w:rsid w:val="00CF53D4"/>
    <w:rsid w:val="00D011A2"/>
    <w:rsid w:val="00D031BF"/>
    <w:rsid w:val="00D03466"/>
    <w:rsid w:val="00D04B0B"/>
    <w:rsid w:val="00D06CBB"/>
    <w:rsid w:val="00D10C0E"/>
    <w:rsid w:val="00D12BD0"/>
    <w:rsid w:val="00D13367"/>
    <w:rsid w:val="00D13AAA"/>
    <w:rsid w:val="00D143B7"/>
    <w:rsid w:val="00D14AEB"/>
    <w:rsid w:val="00D1570E"/>
    <w:rsid w:val="00D23081"/>
    <w:rsid w:val="00D32518"/>
    <w:rsid w:val="00D3390F"/>
    <w:rsid w:val="00D35B6E"/>
    <w:rsid w:val="00D44CFA"/>
    <w:rsid w:val="00D45FBB"/>
    <w:rsid w:val="00D469F5"/>
    <w:rsid w:val="00D46E86"/>
    <w:rsid w:val="00D50D78"/>
    <w:rsid w:val="00D571A6"/>
    <w:rsid w:val="00D62438"/>
    <w:rsid w:val="00D63574"/>
    <w:rsid w:val="00D67C92"/>
    <w:rsid w:val="00D67FBE"/>
    <w:rsid w:val="00D7462E"/>
    <w:rsid w:val="00D80F25"/>
    <w:rsid w:val="00D811AF"/>
    <w:rsid w:val="00D85965"/>
    <w:rsid w:val="00D879F7"/>
    <w:rsid w:val="00D902BE"/>
    <w:rsid w:val="00D90C9A"/>
    <w:rsid w:val="00D91079"/>
    <w:rsid w:val="00D91564"/>
    <w:rsid w:val="00D94853"/>
    <w:rsid w:val="00D94CC3"/>
    <w:rsid w:val="00D97E1F"/>
    <w:rsid w:val="00DA2C7C"/>
    <w:rsid w:val="00DA459B"/>
    <w:rsid w:val="00DB2885"/>
    <w:rsid w:val="00DB36BE"/>
    <w:rsid w:val="00DB4191"/>
    <w:rsid w:val="00DC3389"/>
    <w:rsid w:val="00DC37C9"/>
    <w:rsid w:val="00DD1844"/>
    <w:rsid w:val="00DD26AB"/>
    <w:rsid w:val="00DD59AD"/>
    <w:rsid w:val="00DD62E7"/>
    <w:rsid w:val="00DD79BB"/>
    <w:rsid w:val="00DE350B"/>
    <w:rsid w:val="00DE3F36"/>
    <w:rsid w:val="00DF3802"/>
    <w:rsid w:val="00DF677B"/>
    <w:rsid w:val="00E005AF"/>
    <w:rsid w:val="00E01CCF"/>
    <w:rsid w:val="00E02D6B"/>
    <w:rsid w:val="00E02DB8"/>
    <w:rsid w:val="00E06BEF"/>
    <w:rsid w:val="00E119AF"/>
    <w:rsid w:val="00E149BD"/>
    <w:rsid w:val="00E277BF"/>
    <w:rsid w:val="00E35124"/>
    <w:rsid w:val="00E3529F"/>
    <w:rsid w:val="00E35ECA"/>
    <w:rsid w:val="00E36BE5"/>
    <w:rsid w:val="00E4135E"/>
    <w:rsid w:val="00E50F40"/>
    <w:rsid w:val="00E536DA"/>
    <w:rsid w:val="00E53E1C"/>
    <w:rsid w:val="00E60B2C"/>
    <w:rsid w:val="00E613CF"/>
    <w:rsid w:val="00E64388"/>
    <w:rsid w:val="00E6540C"/>
    <w:rsid w:val="00E6560C"/>
    <w:rsid w:val="00E65BD4"/>
    <w:rsid w:val="00E71866"/>
    <w:rsid w:val="00E726D5"/>
    <w:rsid w:val="00E75F65"/>
    <w:rsid w:val="00E76DE6"/>
    <w:rsid w:val="00E77594"/>
    <w:rsid w:val="00E86B3E"/>
    <w:rsid w:val="00E874C4"/>
    <w:rsid w:val="00E87886"/>
    <w:rsid w:val="00E908F8"/>
    <w:rsid w:val="00E909DA"/>
    <w:rsid w:val="00E910F5"/>
    <w:rsid w:val="00E9111C"/>
    <w:rsid w:val="00E912F8"/>
    <w:rsid w:val="00E95A75"/>
    <w:rsid w:val="00E96329"/>
    <w:rsid w:val="00EA2035"/>
    <w:rsid w:val="00EA4244"/>
    <w:rsid w:val="00EA4B24"/>
    <w:rsid w:val="00EA54C2"/>
    <w:rsid w:val="00EA54FD"/>
    <w:rsid w:val="00EB0908"/>
    <w:rsid w:val="00EB4278"/>
    <w:rsid w:val="00EB5FF1"/>
    <w:rsid w:val="00EB66E1"/>
    <w:rsid w:val="00EB674C"/>
    <w:rsid w:val="00EB67BC"/>
    <w:rsid w:val="00EC154C"/>
    <w:rsid w:val="00EC5BD2"/>
    <w:rsid w:val="00ED60A8"/>
    <w:rsid w:val="00EE0D19"/>
    <w:rsid w:val="00EE5599"/>
    <w:rsid w:val="00EE5DF3"/>
    <w:rsid w:val="00EE629F"/>
    <w:rsid w:val="00EE7662"/>
    <w:rsid w:val="00EF0FE5"/>
    <w:rsid w:val="00EF548F"/>
    <w:rsid w:val="00EF7CB8"/>
    <w:rsid w:val="00F0023D"/>
    <w:rsid w:val="00F02295"/>
    <w:rsid w:val="00F03D95"/>
    <w:rsid w:val="00F04DE4"/>
    <w:rsid w:val="00F164DF"/>
    <w:rsid w:val="00F17520"/>
    <w:rsid w:val="00F22145"/>
    <w:rsid w:val="00F23984"/>
    <w:rsid w:val="00F2422F"/>
    <w:rsid w:val="00F24BA9"/>
    <w:rsid w:val="00F31FAA"/>
    <w:rsid w:val="00F32BB5"/>
    <w:rsid w:val="00F32FD2"/>
    <w:rsid w:val="00F401EF"/>
    <w:rsid w:val="00F40375"/>
    <w:rsid w:val="00F41A71"/>
    <w:rsid w:val="00F450D9"/>
    <w:rsid w:val="00F45937"/>
    <w:rsid w:val="00F5019B"/>
    <w:rsid w:val="00F510EF"/>
    <w:rsid w:val="00F52A48"/>
    <w:rsid w:val="00F53C84"/>
    <w:rsid w:val="00F541BA"/>
    <w:rsid w:val="00F5686A"/>
    <w:rsid w:val="00F57380"/>
    <w:rsid w:val="00F57878"/>
    <w:rsid w:val="00F62390"/>
    <w:rsid w:val="00F6312C"/>
    <w:rsid w:val="00F64500"/>
    <w:rsid w:val="00F72A17"/>
    <w:rsid w:val="00F759B6"/>
    <w:rsid w:val="00F76040"/>
    <w:rsid w:val="00F80763"/>
    <w:rsid w:val="00F8116D"/>
    <w:rsid w:val="00F83486"/>
    <w:rsid w:val="00F861FB"/>
    <w:rsid w:val="00F87256"/>
    <w:rsid w:val="00F903EC"/>
    <w:rsid w:val="00FA079E"/>
    <w:rsid w:val="00FA5A32"/>
    <w:rsid w:val="00FA61ED"/>
    <w:rsid w:val="00FB3E76"/>
    <w:rsid w:val="00FB6491"/>
    <w:rsid w:val="00FC220E"/>
    <w:rsid w:val="00FC5B34"/>
    <w:rsid w:val="00FD0483"/>
    <w:rsid w:val="00FD0763"/>
    <w:rsid w:val="00FD2034"/>
    <w:rsid w:val="00FD2401"/>
    <w:rsid w:val="00FD74B7"/>
    <w:rsid w:val="00FE00AA"/>
    <w:rsid w:val="00FE258A"/>
    <w:rsid w:val="00FE4F35"/>
    <w:rsid w:val="00FE56F4"/>
    <w:rsid w:val="00FF22EB"/>
    <w:rsid w:val="00FF2A1B"/>
    <w:rsid w:val="00FF2A89"/>
    <w:rsid w:val="00FF60FC"/>
    <w:rsid w:val="017A0894"/>
    <w:rsid w:val="04B643C6"/>
    <w:rsid w:val="0A066965"/>
    <w:rsid w:val="0AC34A78"/>
    <w:rsid w:val="0B145BEE"/>
    <w:rsid w:val="0CF27A86"/>
    <w:rsid w:val="0D5C653C"/>
    <w:rsid w:val="0E6E20FF"/>
    <w:rsid w:val="15E31D60"/>
    <w:rsid w:val="16D678AF"/>
    <w:rsid w:val="1ADC31A2"/>
    <w:rsid w:val="1B7B34C9"/>
    <w:rsid w:val="1BD13C5A"/>
    <w:rsid w:val="1CC16ED4"/>
    <w:rsid w:val="1E7E56CB"/>
    <w:rsid w:val="1E8E0A88"/>
    <w:rsid w:val="1F977D14"/>
    <w:rsid w:val="237D335A"/>
    <w:rsid w:val="28BE49AB"/>
    <w:rsid w:val="2B7D68BA"/>
    <w:rsid w:val="2F1F3509"/>
    <w:rsid w:val="323F1DFE"/>
    <w:rsid w:val="333338AA"/>
    <w:rsid w:val="337754E1"/>
    <w:rsid w:val="366C27A3"/>
    <w:rsid w:val="36BD0165"/>
    <w:rsid w:val="36DF29C6"/>
    <w:rsid w:val="37117F49"/>
    <w:rsid w:val="376C5462"/>
    <w:rsid w:val="37F93942"/>
    <w:rsid w:val="3CA84D48"/>
    <w:rsid w:val="3D117D66"/>
    <w:rsid w:val="3E325BE1"/>
    <w:rsid w:val="41D44EC2"/>
    <w:rsid w:val="455F73DA"/>
    <w:rsid w:val="457F41B2"/>
    <w:rsid w:val="47B310FE"/>
    <w:rsid w:val="4B4247F6"/>
    <w:rsid w:val="4BEE350A"/>
    <w:rsid w:val="4F2B0F18"/>
    <w:rsid w:val="508634EF"/>
    <w:rsid w:val="53763CD2"/>
    <w:rsid w:val="5393581C"/>
    <w:rsid w:val="57397035"/>
    <w:rsid w:val="58932CB4"/>
    <w:rsid w:val="5A28750E"/>
    <w:rsid w:val="5C016227"/>
    <w:rsid w:val="5D6126EA"/>
    <w:rsid w:val="5EDF7832"/>
    <w:rsid w:val="66F93700"/>
    <w:rsid w:val="67D41F62"/>
    <w:rsid w:val="6FC60D2D"/>
    <w:rsid w:val="76D813D5"/>
    <w:rsid w:val="7AFE5B9C"/>
    <w:rsid w:val="7DF75D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3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4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45"/>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semiHidden/>
    <w:unhideWhenUsed/>
    <w:qFormat/>
    <w:uiPriority w:val="39"/>
    <w:pPr>
      <w:spacing w:after="100"/>
      <w:ind w:left="1320"/>
    </w:pPr>
  </w:style>
  <w:style w:type="paragraph" w:styleId="10">
    <w:name w:val="caption"/>
    <w:basedOn w:val="1"/>
    <w:next w:val="1"/>
    <w:link w:val="43"/>
    <w:qFormat/>
    <w:uiPriority w:val="0"/>
    <w:pPr>
      <w:widowControl w:val="0"/>
      <w:spacing w:after="0" w:line="240" w:lineRule="auto"/>
    </w:pPr>
    <w:rPr>
      <w:rFonts w:ascii="Times New Roman" w:hAnsi="Times New Roman" w:eastAsia="Times New Roman" w:cs="Times New Roman"/>
      <w:snapToGrid w:val="0"/>
      <w:sz w:val="24"/>
      <w:szCs w:val="20"/>
    </w:rPr>
  </w:style>
  <w:style w:type="paragraph" w:styleId="11">
    <w:name w:val="annotation text"/>
    <w:basedOn w:val="1"/>
    <w:link w:val="28"/>
    <w:unhideWhenUsed/>
    <w:qFormat/>
    <w:uiPriority w:val="99"/>
    <w:pPr>
      <w:spacing w:line="240" w:lineRule="auto"/>
    </w:pPr>
    <w:rPr>
      <w:sz w:val="20"/>
      <w:szCs w:val="20"/>
    </w:rPr>
  </w:style>
  <w:style w:type="paragraph" w:styleId="12">
    <w:name w:val="Balloon Text"/>
    <w:basedOn w:val="1"/>
    <w:link w:val="30"/>
    <w:semiHidden/>
    <w:unhideWhenUsed/>
    <w:qFormat/>
    <w:uiPriority w:val="99"/>
    <w:pPr>
      <w:spacing w:after="0" w:line="240" w:lineRule="auto"/>
    </w:pPr>
    <w:rPr>
      <w:rFonts w:ascii="Tahoma" w:hAnsi="Tahoma" w:cs="Tahoma"/>
      <w:sz w:val="16"/>
      <w:szCs w:val="16"/>
    </w:rPr>
  </w:style>
  <w:style w:type="paragraph" w:styleId="13">
    <w:name w:val="footer"/>
    <w:basedOn w:val="1"/>
    <w:link w:val="39"/>
    <w:unhideWhenUsed/>
    <w:qFormat/>
    <w:uiPriority w:val="99"/>
    <w:pPr>
      <w:tabs>
        <w:tab w:val="center" w:pos="4680"/>
        <w:tab w:val="right" w:pos="9360"/>
      </w:tabs>
      <w:spacing w:after="0" w:line="240" w:lineRule="auto"/>
    </w:pPr>
    <w:rPr>
      <w:rFonts w:eastAsiaTheme="minorEastAsia"/>
      <w:lang w:val="en-GB" w:eastAsia="en-GB"/>
    </w:rPr>
  </w:style>
  <w:style w:type="paragraph" w:styleId="14">
    <w:name w:val="header"/>
    <w:basedOn w:val="1"/>
    <w:link w:val="38"/>
    <w:unhideWhenUsed/>
    <w:qFormat/>
    <w:uiPriority w:val="99"/>
    <w:pPr>
      <w:tabs>
        <w:tab w:val="center" w:pos="4680"/>
        <w:tab w:val="right" w:pos="9360"/>
      </w:tabs>
      <w:spacing w:after="0" w:line="240" w:lineRule="auto"/>
    </w:pPr>
    <w:rPr>
      <w:rFonts w:eastAsiaTheme="minorEastAsia"/>
      <w:lang w:val="en-GB" w:eastAsia="en-GB"/>
    </w:rPr>
  </w:style>
  <w:style w:type="paragraph" w:styleId="15">
    <w:name w:val="toc 1"/>
    <w:basedOn w:val="1"/>
    <w:next w:val="1"/>
    <w:unhideWhenUsed/>
    <w:qFormat/>
    <w:uiPriority w:val="39"/>
    <w:pPr>
      <w:spacing w:after="100" w:line="259" w:lineRule="auto"/>
    </w:pPr>
    <w:rPr>
      <w:rFonts w:eastAsiaTheme="minorEastAsia"/>
      <w:lang w:val="en-GB" w:eastAsia="en-GB"/>
    </w:rPr>
  </w:style>
  <w:style w:type="paragraph" w:styleId="16">
    <w:name w:val="footnote text"/>
    <w:basedOn w:val="1"/>
    <w:link w:val="36"/>
    <w:unhideWhenUsed/>
    <w:qFormat/>
    <w:uiPriority w:val="0"/>
    <w:pPr>
      <w:spacing w:after="0" w:line="240" w:lineRule="auto"/>
    </w:pPr>
    <w:rPr>
      <w:rFonts w:eastAsiaTheme="minorEastAsia"/>
      <w:sz w:val="20"/>
      <w:szCs w:val="20"/>
      <w:lang w:val="en-GB" w:eastAsia="en-GB"/>
    </w:rPr>
  </w:style>
  <w:style w:type="paragraph" w:styleId="17">
    <w:name w:val="toc 2"/>
    <w:basedOn w:val="1"/>
    <w:next w:val="1"/>
    <w:unhideWhenUsed/>
    <w:qFormat/>
    <w:uiPriority w:val="39"/>
    <w:pPr>
      <w:spacing w:after="100" w:line="259" w:lineRule="auto"/>
      <w:ind w:left="220"/>
    </w:pPr>
    <w:rPr>
      <w:rFonts w:eastAsiaTheme="minorEastAsia"/>
      <w:lang w:val="en-GB" w:eastAsia="en-GB"/>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cs="Times New Roman" w:eastAsiaTheme="minorEastAsia"/>
      <w:sz w:val="24"/>
      <w:szCs w:val="24"/>
    </w:rPr>
  </w:style>
  <w:style w:type="paragraph" w:styleId="19">
    <w:name w:val="annotation subject"/>
    <w:basedOn w:val="11"/>
    <w:next w:val="11"/>
    <w:link w:val="29"/>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16"/>
      <w:szCs w:val="16"/>
    </w:rPr>
  </w:style>
  <w:style w:type="character" w:styleId="26">
    <w:name w:val="footnote reference"/>
    <w:basedOn w:val="22"/>
    <w:semiHidden/>
    <w:unhideWhenUsed/>
    <w:qFormat/>
    <w:uiPriority w:val="0"/>
    <w:rPr>
      <w:vertAlign w:val="superscript"/>
    </w:rPr>
  </w:style>
  <w:style w:type="paragraph" w:styleId="27">
    <w:name w:val="List Paragraph"/>
    <w:basedOn w:val="1"/>
    <w:qFormat/>
    <w:uiPriority w:val="34"/>
    <w:pPr>
      <w:ind w:left="720"/>
      <w:contextualSpacing/>
    </w:pPr>
  </w:style>
  <w:style w:type="character" w:customStyle="1" w:styleId="28">
    <w:name w:val="批注文字 字符"/>
    <w:basedOn w:val="22"/>
    <w:link w:val="11"/>
    <w:qFormat/>
    <w:uiPriority w:val="99"/>
    <w:rPr>
      <w:sz w:val="20"/>
      <w:szCs w:val="20"/>
    </w:rPr>
  </w:style>
  <w:style w:type="character" w:customStyle="1" w:styleId="29">
    <w:name w:val="批注主题 字符"/>
    <w:basedOn w:val="28"/>
    <w:link w:val="19"/>
    <w:semiHidden/>
    <w:qFormat/>
    <w:uiPriority w:val="99"/>
    <w:rPr>
      <w:b/>
      <w:bCs/>
      <w:sz w:val="20"/>
      <w:szCs w:val="20"/>
    </w:rPr>
  </w:style>
  <w:style w:type="character" w:customStyle="1" w:styleId="30">
    <w:name w:val="批注框文本 字符"/>
    <w:basedOn w:val="22"/>
    <w:link w:val="12"/>
    <w:semiHidden/>
    <w:qFormat/>
    <w:uiPriority w:val="99"/>
    <w:rPr>
      <w:rFonts w:ascii="Tahoma" w:hAnsi="Tahoma" w:cs="Tahoma"/>
      <w:sz w:val="16"/>
      <w:szCs w:val="16"/>
    </w:rPr>
  </w:style>
  <w:style w:type="character" w:customStyle="1" w:styleId="31">
    <w:name w:val="标题 1 字符"/>
    <w:basedOn w:val="22"/>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32">
    <w:name w:val="标题 2 字符"/>
    <w:basedOn w:val="22"/>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3">
    <w:name w:val="标题 3 字符"/>
    <w:basedOn w:val="22"/>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4">
    <w:name w:val="标题 4 字符"/>
    <w:basedOn w:val="22"/>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5">
    <w:name w:val="标题 5 字符"/>
    <w:basedOn w:val="22"/>
    <w:link w:val="6"/>
    <w:qFormat/>
    <w:uiPriority w:val="9"/>
    <w:rPr>
      <w:rFonts w:asciiTheme="majorHAnsi" w:hAnsiTheme="majorHAnsi" w:eastAsiaTheme="majorEastAsia" w:cstheme="majorBidi"/>
      <w:color w:val="254061" w:themeColor="accent1" w:themeShade="80"/>
    </w:rPr>
  </w:style>
  <w:style w:type="character" w:customStyle="1" w:styleId="36">
    <w:name w:val="脚注文本 字符"/>
    <w:basedOn w:val="22"/>
    <w:link w:val="16"/>
    <w:qFormat/>
    <w:uiPriority w:val="0"/>
    <w:rPr>
      <w:rFonts w:eastAsiaTheme="minorEastAsia"/>
      <w:sz w:val="20"/>
      <w:szCs w:val="20"/>
      <w:lang w:val="en-GB" w:eastAsia="en-GB"/>
    </w:rPr>
  </w:style>
  <w:style w:type="paragraph" w:customStyle="1" w:styleId="37">
    <w:name w:val="修订1"/>
    <w:hidden/>
    <w:semiHidden/>
    <w:qFormat/>
    <w:uiPriority w:val="99"/>
    <w:rPr>
      <w:rFonts w:asciiTheme="minorHAnsi" w:hAnsiTheme="minorHAnsi" w:eastAsiaTheme="minorEastAsia" w:cstheme="minorBidi"/>
      <w:sz w:val="22"/>
      <w:szCs w:val="22"/>
      <w:lang w:val="en-GB" w:eastAsia="en-GB" w:bidi="ar-SA"/>
    </w:rPr>
  </w:style>
  <w:style w:type="character" w:customStyle="1" w:styleId="38">
    <w:name w:val="页眉 字符"/>
    <w:basedOn w:val="22"/>
    <w:link w:val="14"/>
    <w:qFormat/>
    <w:uiPriority w:val="99"/>
    <w:rPr>
      <w:rFonts w:eastAsiaTheme="minorEastAsia"/>
      <w:lang w:val="en-GB" w:eastAsia="en-GB"/>
    </w:rPr>
  </w:style>
  <w:style w:type="character" w:customStyle="1" w:styleId="39">
    <w:name w:val="页脚 字符"/>
    <w:basedOn w:val="22"/>
    <w:link w:val="13"/>
    <w:qFormat/>
    <w:uiPriority w:val="99"/>
    <w:rPr>
      <w:rFonts w:eastAsiaTheme="minorEastAsia"/>
      <w:lang w:val="en-GB" w:eastAsia="en-GB"/>
    </w:rPr>
  </w:style>
  <w:style w:type="paragraph" w:customStyle="1" w:styleId="40">
    <w:name w:val="TOC 标题1"/>
    <w:basedOn w:val="2"/>
    <w:next w:val="1"/>
    <w:unhideWhenUsed/>
    <w:qFormat/>
    <w:uiPriority w:val="39"/>
    <w:pPr>
      <w:spacing w:before="240" w:line="259" w:lineRule="auto"/>
      <w:outlineLvl w:val="9"/>
    </w:pPr>
    <w:rPr>
      <w:b w:val="0"/>
      <w:bCs w:val="0"/>
      <w:sz w:val="32"/>
      <w:szCs w:val="32"/>
    </w:rPr>
  </w:style>
  <w:style w:type="paragraph" w:customStyle="1" w:styleId="41">
    <w:name w:val="TOF"/>
    <w:basedOn w:val="1"/>
    <w:qFormat/>
    <w:uiPriority w:val="0"/>
    <w:pPr>
      <w:spacing w:before="100" w:beforeAutospacing="1" w:after="0" w:line="480" w:lineRule="auto"/>
      <w:jc w:val="both"/>
    </w:pPr>
    <w:rPr>
      <w:rFonts w:ascii="Times New Roman" w:hAnsi="Times New Roman" w:eastAsia="Times New Roman" w:cs="Times New Roman"/>
      <w:szCs w:val="24"/>
    </w:rPr>
  </w:style>
  <w:style w:type="character" w:customStyle="1" w:styleId="42">
    <w:name w:val="containertitle"/>
    <w:basedOn w:val="22"/>
    <w:qFormat/>
    <w:uiPriority w:val="0"/>
  </w:style>
  <w:style w:type="character" w:customStyle="1" w:styleId="43">
    <w:name w:val="题注 字符"/>
    <w:link w:val="10"/>
    <w:qFormat/>
    <w:locked/>
    <w:uiPriority w:val="0"/>
    <w:rPr>
      <w:rFonts w:ascii="Times New Roman" w:hAnsi="Times New Roman" w:eastAsia="Times New Roman" w:cs="Times New Roman"/>
      <w:snapToGrid w:val="0"/>
      <w:sz w:val="24"/>
      <w:szCs w:val="20"/>
    </w:rPr>
  </w:style>
  <w:style w:type="character" w:customStyle="1" w:styleId="44">
    <w:name w:val="标题 6 字符"/>
    <w:basedOn w:val="22"/>
    <w:link w:val="7"/>
    <w:qFormat/>
    <w:uiPriority w:val="9"/>
    <w:rPr>
      <w:rFonts w:asciiTheme="majorHAnsi" w:hAnsiTheme="majorHAnsi" w:eastAsiaTheme="majorEastAsia" w:cstheme="majorBidi"/>
      <w:i/>
      <w:iCs/>
      <w:color w:val="254061" w:themeColor="accent1" w:themeShade="80"/>
    </w:rPr>
  </w:style>
  <w:style w:type="character" w:customStyle="1" w:styleId="45">
    <w:name w:val="标题 7 字符"/>
    <w:basedOn w:val="22"/>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customStyle="1" w:styleId="46">
    <w:name w:val="Default"/>
    <w:qFormat/>
    <w:uiPriority w:val="0"/>
    <w:pPr>
      <w:autoSpaceDE w:val="0"/>
      <w:autoSpaceDN w:val="0"/>
      <w:adjustRightInd w:val="0"/>
    </w:pPr>
    <w:rPr>
      <w:rFonts w:ascii="Times New Roman" w:hAnsi="Times New Roman" w:cs="Times New Roman" w:eastAsiaTheme="minorHAnsi"/>
      <w:color w:val="000000"/>
      <w:sz w:val="24"/>
      <w:szCs w:val="24"/>
      <w:lang w:val="en-GB" w:eastAsia="en-US" w:bidi="ar-SA"/>
    </w:rPr>
  </w:style>
  <w:style w:type="paragraph" w:customStyle="1" w:styleId="47">
    <w:name w:val="main"/>
    <w:basedOn w:val="1"/>
    <w:qFormat/>
    <w:uiPriority w:val="99"/>
    <w:pPr>
      <w:keepNext/>
      <w:numPr>
        <w:ilvl w:val="0"/>
        <w:numId w:val="1"/>
      </w:numPr>
      <w:tabs>
        <w:tab w:val="left" w:pos="624"/>
        <w:tab w:val="left" w:pos="1247"/>
        <w:tab w:val="left" w:pos="1871"/>
        <w:tab w:val="left" w:pos="2495"/>
        <w:tab w:val="left" w:pos="3119"/>
        <w:tab w:val="left" w:pos="3742"/>
      </w:tabs>
      <w:spacing w:after="120" w:line="240" w:lineRule="auto"/>
      <w:ind w:left="595" w:hanging="595"/>
    </w:pPr>
    <w:rPr>
      <w:rFonts w:ascii="Times New Roman" w:hAnsi="Times New Roman" w:eastAsia="Calibri" w:cs="Times New Roman"/>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A7291-9C2A-8B4D-B603-CBA23ACEDDBC}">
  <ds:schemaRefs/>
</ds:datastoreItem>
</file>

<file path=docProps/app.xml><?xml version="1.0" encoding="utf-8"?>
<Properties xmlns="http://schemas.openxmlformats.org/officeDocument/2006/extended-properties" xmlns:vt="http://schemas.openxmlformats.org/officeDocument/2006/docPropsVTypes">
  <Template>Normal</Template>
  <Pages>85</Pages>
  <Words>6937</Words>
  <Characters>39542</Characters>
  <Lines>329</Lines>
  <Paragraphs>92</Paragraphs>
  <TotalTime>2</TotalTime>
  <ScaleCrop>false</ScaleCrop>
  <LinksUpToDate>false</LinksUpToDate>
  <CharactersWithSpaces>46387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2018-11-15T07:34:00Z</dcterms:created>
  <dc:creator>Mihaela Claudia PAUN</dc:creator>
  <cp:lastModifiedBy>Annie</cp:lastModifiedBy>
  <dcterms:modified xsi:type="dcterms:W3CDTF">2022-09-23T06:51:31Z</dcterms:modified>
  <cp:revision>1155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37DE81F3033C4FEAA31CFCDC41BC5009</vt:lpwstr>
  </property>
</Properties>
</file>